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6A5" w:rsidRDefault="004E1958">
      <w:pPr>
        <w:pStyle w:val="af7"/>
        <w:snapToGrid w:val="0"/>
        <w:spacing w:before="360" w:line="440" w:lineRule="exact"/>
        <w:outlineLvl w:val="0"/>
      </w:pPr>
      <w:r>
        <w:rPr>
          <w:rFonts w:ascii="Times New Roman" w:hAnsi="Times New Roman" w:cs="Times New Roman"/>
          <w:b/>
          <w:color w:val="000000"/>
          <w:szCs w:val="28"/>
        </w:rPr>
        <w:t>壹、基金概況</w:t>
      </w:r>
    </w:p>
    <w:p w:rsidR="00F146A5" w:rsidRDefault="004E1958">
      <w:pPr>
        <w:pStyle w:val="af7"/>
        <w:numPr>
          <w:ilvl w:val="0"/>
          <w:numId w:val="4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t>設立宗旨及願景</w:t>
      </w:r>
    </w:p>
    <w:p w:rsidR="00F146A5" w:rsidRDefault="004E1958">
      <w:pPr>
        <w:spacing w:line="440" w:lineRule="exact"/>
        <w:ind w:left="708" w:firstLine="566"/>
        <w:jc w:val="both"/>
      </w:pPr>
      <w:r>
        <w:rPr>
          <w:rFonts w:ascii="Times New Roman" w:eastAsia="標楷體" w:hAnsi="Times New Roman" w:cs="Times New Roman"/>
          <w:color w:val="000000"/>
          <w:sz w:val="28"/>
          <w:szCs w:val="28"/>
        </w:rPr>
        <w:t>為促進醫療事業發展、提升醫療品質與效率、均衡醫療資源，依醫療法第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91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條、第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92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條規定設立本基金，並以本部為管理機關，聯合所屬機關組成工作團隊，共同合作辦理醫療發展工作。</w:t>
      </w:r>
    </w:p>
    <w:p w:rsidR="00F146A5" w:rsidRDefault="004E1958">
      <w:pPr>
        <w:spacing w:line="440" w:lineRule="exact"/>
        <w:ind w:left="708" w:firstLine="566"/>
        <w:jc w:val="both"/>
      </w:pPr>
      <w:proofErr w:type="gramStart"/>
      <w:r>
        <w:rPr>
          <w:rFonts w:ascii="Times New Roman" w:eastAsia="標楷體" w:hAnsi="Times New Roman" w:cs="Times New Roman"/>
          <w:color w:val="000000"/>
          <w:sz w:val="28"/>
          <w:szCs w:val="28"/>
        </w:rPr>
        <w:t>菸</w:t>
      </w:r>
      <w:proofErr w:type="gramEnd"/>
      <w:r>
        <w:rPr>
          <w:rFonts w:ascii="Times New Roman" w:eastAsia="標楷體" w:hAnsi="Times New Roman" w:cs="Times New Roman"/>
          <w:color w:val="000000"/>
          <w:sz w:val="28"/>
          <w:szCs w:val="28"/>
        </w:rPr>
        <w:t>害防制法</w:t>
      </w:r>
      <w:r w:rsidRPr="000E7B03">
        <w:rPr>
          <w:rFonts w:ascii="Times New Roman" w:eastAsia="標楷體" w:hAnsi="Times New Roman" w:cs="Times New Roman"/>
          <w:sz w:val="28"/>
          <w:szCs w:val="28"/>
        </w:rPr>
        <w:t>第</w:t>
      </w:r>
      <w:r w:rsidR="00983026" w:rsidRPr="00F26E82">
        <w:rPr>
          <w:rFonts w:ascii="Times New Roman" w:eastAsia="標楷體" w:hAnsi="Times New Roman" w:cs="Times New Roman"/>
          <w:sz w:val="28"/>
          <w:szCs w:val="28"/>
        </w:rPr>
        <w:t>5</w:t>
      </w:r>
      <w:r w:rsidRPr="00F26E82">
        <w:rPr>
          <w:rFonts w:ascii="Times New Roman" w:eastAsia="標楷體" w:hAnsi="Times New Roman" w:cs="Times New Roman"/>
          <w:sz w:val="28"/>
          <w:szCs w:val="28"/>
        </w:rPr>
        <w:t>條第</w:t>
      </w:r>
      <w:r w:rsidR="00983026" w:rsidRPr="00F26E82">
        <w:rPr>
          <w:rFonts w:ascii="Times New Roman" w:eastAsia="標楷體" w:hAnsi="Times New Roman" w:cs="Times New Roman"/>
          <w:sz w:val="28"/>
          <w:szCs w:val="28"/>
        </w:rPr>
        <w:t>1</w:t>
      </w:r>
      <w:r w:rsidRPr="00F26E82">
        <w:rPr>
          <w:rFonts w:ascii="Times New Roman" w:eastAsia="標楷體" w:hAnsi="Times New Roman" w:cs="Times New Roman"/>
          <w:sz w:val="28"/>
          <w:szCs w:val="28"/>
        </w:rPr>
        <w:t>項</w:t>
      </w:r>
      <w:r w:rsidRPr="000E7B03">
        <w:rPr>
          <w:rFonts w:ascii="Times New Roman" w:eastAsia="標楷體" w:hAnsi="Times New Roman" w:cs="Times New Roman"/>
          <w:sz w:val="28"/>
          <w:szCs w:val="28"/>
        </w:rPr>
        <w:t>規定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，</w:t>
      </w:r>
      <w:proofErr w:type="gramStart"/>
      <w:r>
        <w:rPr>
          <w:rFonts w:ascii="Times New Roman" w:eastAsia="標楷體" w:hAnsi="Times New Roman" w:cs="Times New Roman"/>
          <w:color w:val="000000"/>
          <w:sz w:val="28"/>
          <w:szCs w:val="28"/>
        </w:rPr>
        <w:t>菸</w:t>
      </w:r>
      <w:proofErr w:type="gramEnd"/>
      <w:r>
        <w:rPr>
          <w:rFonts w:ascii="Times New Roman" w:eastAsia="標楷體" w:hAnsi="Times New Roman" w:cs="Times New Roman"/>
          <w:color w:val="000000"/>
          <w:sz w:val="28"/>
          <w:szCs w:val="28"/>
        </w:rPr>
        <w:t>品健康福利捐應用於提升醫療品質及補助醫療資源缺乏地區等。另依據菸品健康福利捐分配及運作辦法規定，菸品健康福利捐分配供提升臨床醫學醫療品質、補助醫療資源缺乏地區之用，因與本基金用途相符，行政院於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98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年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月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13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日以院授主孝一字第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0980004357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號函同意納入本基金保管運用。</w:t>
      </w:r>
    </w:p>
    <w:p w:rsidR="00F146A5" w:rsidRDefault="004E1958">
      <w:pPr>
        <w:pStyle w:val="af7"/>
        <w:numPr>
          <w:ilvl w:val="0"/>
          <w:numId w:val="4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t>施政重點</w:t>
      </w:r>
    </w:p>
    <w:p w:rsidR="00F146A5" w:rsidRDefault="004E1958">
      <w:pPr>
        <w:pStyle w:val="af7"/>
        <w:spacing w:line="440" w:lineRule="exact"/>
        <w:ind w:left="737" w:firstLine="567"/>
      </w:pPr>
      <w:r>
        <w:rPr>
          <w:rFonts w:ascii="Times New Roman" w:hAnsi="Times New Roman" w:cs="Times New Roman"/>
          <w:szCs w:val="28"/>
        </w:rPr>
        <w:t>藉由本基金之獎勵措施，補助醫療資源不足地區醫療機構與護理機構設置及鼓勵</w:t>
      </w:r>
      <w:proofErr w:type="gramStart"/>
      <w:r>
        <w:rPr>
          <w:rFonts w:ascii="Times New Roman" w:hAnsi="Times New Roman" w:cs="Times New Roman"/>
          <w:szCs w:val="28"/>
        </w:rPr>
        <w:t>醫</w:t>
      </w:r>
      <w:proofErr w:type="gramEnd"/>
      <w:r>
        <w:rPr>
          <w:rFonts w:ascii="Times New Roman" w:hAnsi="Times New Roman" w:cs="Times New Roman"/>
          <w:szCs w:val="28"/>
        </w:rPr>
        <w:t>事人員前往提供醫療服務，強化醫療機構服務及品質之提升等計畫，以提高偏遠地區民眾就醫的公平性與便利性，及提</w:t>
      </w:r>
      <w:r>
        <w:rPr>
          <w:rFonts w:cs="Times New Roman"/>
          <w:szCs w:val="28"/>
        </w:rPr>
        <w:t>升醫療服務品質，分</w:t>
      </w:r>
      <w:r w:rsidRPr="00F26E82">
        <w:rPr>
          <w:rFonts w:ascii="Times New Roman" w:hAnsi="Times New Roman" w:cs="Times New Roman"/>
          <w:szCs w:val="28"/>
        </w:rPr>
        <w:t>為</w:t>
      </w:r>
      <w:r w:rsidRPr="00F26E82">
        <w:rPr>
          <w:rFonts w:ascii="Times New Roman" w:hAnsi="Times New Roman" w:cs="Times New Roman"/>
          <w:szCs w:val="28"/>
        </w:rPr>
        <w:t>3</w:t>
      </w:r>
      <w:r w:rsidRPr="00F26E82">
        <w:rPr>
          <w:rFonts w:ascii="Times New Roman" w:hAnsi="Times New Roman" w:cs="Times New Roman"/>
          <w:szCs w:val="28"/>
        </w:rPr>
        <w:t>個</w:t>
      </w:r>
      <w:r>
        <w:rPr>
          <w:rFonts w:cs="Times New Roman"/>
          <w:szCs w:val="28"/>
        </w:rPr>
        <w:t>計畫執行：</w:t>
      </w:r>
    </w:p>
    <w:p w:rsidR="00F146A5" w:rsidRDefault="004E1958" w:rsidP="00F26E82">
      <w:pPr>
        <w:numPr>
          <w:ilvl w:val="1"/>
          <w:numId w:val="1"/>
        </w:numPr>
        <w:spacing w:line="440" w:lineRule="exact"/>
        <w:ind w:left="1038" w:hanging="56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cs="Times New Roman"/>
          <w:color w:val="000000"/>
          <w:sz w:val="28"/>
        </w:rPr>
        <w:t>獎勵新擴建醫療機構貸款利息補貼計畫：補助新擴建（購）慢性醫院及精神醫院貸款利息。</w:t>
      </w:r>
    </w:p>
    <w:p w:rsidR="00F146A5" w:rsidRDefault="004E1958" w:rsidP="00F26E82">
      <w:pPr>
        <w:numPr>
          <w:ilvl w:val="1"/>
          <w:numId w:val="1"/>
        </w:numPr>
        <w:spacing w:line="440" w:lineRule="exact"/>
        <w:ind w:left="1038" w:hanging="56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cs="Times New Roman"/>
          <w:color w:val="000000"/>
          <w:sz w:val="28"/>
        </w:rPr>
        <w:t>提升醫療資源不足地區醫療服務品質計畫：獎勵醫療資源不足地區之醫療機構充實醫療人力、由醫學中心或其他醫院支援</w:t>
      </w:r>
      <w:proofErr w:type="gramStart"/>
      <w:r>
        <w:rPr>
          <w:rFonts w:ascii="標楷體" w:eastAsia="標楷體" w:hAnsi="標楷體" w:cs="Times New Roman"/>
          <w:color w:val="000000"/>
          <w:sz w:val="28"/>
        </w:rPr>
        <w:t>醫師赴上開</w:t>
      </w:r>
      <w:proofErr w:type="gramEnd"/>
      <w:r>
        <w:rPr>
          <w:rFonts w:ascii="標楷體" w:eastAsia="標楷體" w:hAnsi="標楷體" w:cs="Times New Roman"/>
          <w:color w:val="000000"/>
          <w:sz w:val="28"/>
        </w:rPr>
        <w:t>地區服務、強化兒科及急診轉診品質等，以充實醫療資源，提高民眾就醫之可近性。</w:t>
      </w:r>
    </w:p>
    <w:p w:rsidR="00F146A5" w:rsidRDefault="004E1958" w:rsidP="00F26E82">
      <w:pPr>
        <w:numPr>
          <w:ilvl w:val="1"/>
          <w:numId w:val="1"/>
        </w:numPr>
        <w:spacing w:line="440" w:lineRule="exact"/>
        <w:ind w:left="1038" w:hanging="562"/>
        <w:jc w:val="both"/>
      </w:pPr>
      <w:r>
        <w:rPr>
          <w:rFonts w:ascii="標楷體" w:eastAsia="標楷體" w:hAnsi="標楷體" w:cs="Times New Roman"/>
          <w:color w:val="000000"/>
          <w:sz w:val="28"/>
        </w:rPr>
        <w:t>健康</w:t>
      </w:r>
      <w:r>
        <w:rPr>
          <w:rFonts w:ascii="Times New Roman" w:eastAsia="標楷體" w:hAnsi="Times New Roman" w:cs="Times New Roman"/>
          <w:color w:val="000000"/>
          <w:sz w:val="28"/>
        </w:rPr>
        <w:t>照護績效提升計畫：獎勵運用品質績效量測指標與落實品質改善、獎勵整合性照護、建構品質監測與體系改善、提升心理及口腔健康品質等工作，以提升病人安全與醫療品質暨效率。</w:t>
      </w:r>
    </w:p>
    <w:p w:rsidR="00F146A5" w:rsidRDefault="004E1958">
      <w:pPr>
        <w:pStyle w:val="af7"/>
        <w:numPr>
          <w:ilvl w:val="0"/>
          <w:numId w:val="4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t>組織概況</w:t>
      </w:r>
    </w:p>
    <w:p w:rsidR="00F146A5" w:rsidRDefault="004E1958">
      <w:pPr>
        <w:spacing w:line="440" w:lineRule="exact"/>
        <w:ind w:left="708" w:firstLine="566"/>
        <w:jc w:val="both"/>
      </w:pPr>
      <w:r>
        <w:rPr>
          <w:rFonts w:ascii="Times New Roman" w:eastAsia="標楷體" w:hAnsi="Times New Roman" w:cs="Times New Roman"/>
          <w:color w:val="000000"/>
          <w:sz w:val="28"/>
          <w:szCs w:val="28"/>
        </w:rPr>
        <w:t>本基金為審議醫療法第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91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條所定獎勵措施之用途，特設置醫療發展基金審議小組。該小組置召集人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人，由本部部長指派，委員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13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至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15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人，由本部部長就有關機關與本部代表及學者專家聘（派）兼之，並由本部現職人員辦理本基金相關業務事項。</w:t>
      </w:r>
    </w:p>
    <w:p w:rsidR="00F146A5" w:rsidRDefault="004E1958">
      <w:pPr>
        <w:pStyle w:val="af7"/>
        <w:numPr>
          <w:ilvl w:val="0"/>
          <w:numId w:val="4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lastRenderedPageBreak/>
        <w:t>基金歸類及屬性</w:t>
      </w:r>
    </w:p>
    <w:p w:rsidR="00F146A5" w:rsidRDefault="004E1958">
      <w:pPr>
        <w:spacing w:line="440" w:lineRule="exact"/>
        <w:ind w:left="708" w:firstLine="566"/>
        <w:jc w:val="both"/>
      </w:pPr>
      <w:r>
        <w:rPr>
          <w:rFonts w:ascii="Times New Roman" w:eastAsia="標楷體" w:hAnsi="Times New Roman" w:cs="Times New Roman"/>
          <w:color w:val="000000"/>
          <w:sz w:val="28"/>
          <w:szCs w:val="28"/>
        </w:rPr>
        <w:t>本基金係預算法第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條第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項第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標楷體" w:hAnsi="Times New Roman" w:cs="Times New Roman"/>
          <w:color w:val="000000"/>
          <w:sz w:val="28"/>
          <w:szCs w:val="28"/>
        </w:rPr>
        <w:t>款所定之特定收入來源，供特殊用途之特別收入基金，並編製附屬單位預算之分預算。</w:t>
      </w:r>
    </w:p>
    <w:p w:rsidR="00F146A5" w:rsidRDefault="004E1958">
      <w:pPr>
        <w:pStyle w:val="af7"/>
        <w:snapToGrid w:val="0"/>
        <w:spacing w:before="360" w:line="440" w:lineRule="exact"/>
        <w:outlineLvl w:val="0"/>
      </w:pPr>
      <w:r>
        <w:rPr>
          <w:rFonts w:ascii="Times New Roman" w:hAnsi="Times New Roman" w:cs="Times New Roman"/>
          <w:b/>
          <w:color w:val="000000"/>
          <w:szCs w:val="28"/>
        </w:rPr>
        <w:t>貳、業務計畫</w:t>
      </w:r>
    </w:p>
    <w:p w:rsidR="00F146A5" w:rsidRDefault="004E1958">
      <w:pPr>
        <w:pStyle w:val="a"/>
        <w:numPr>
          <w:ilvl w:val="0"/>
          <w:numId w:val="0"/>
        </w:numPr>
        <w:ind w:left="1040"/>
        <w:jc w:val="right"/>
      </w:pPr>
      <w:r>
        <w:rPr>
          <w:rFonts w:ascii="Times New Roman" w:eastAsia="標楷體" w:hAnsi="Times New Roman" w:cs="Times New Roman"/>
          <w:color w:val="000000"/>
        </w:rPr>
        <w:t>單位：新臺幣千元</w:t>
      </w:r>
    </w:p>
    <w:p w:rsidR="00F146A5" w:rsidRDefault="004E1958">
      <w:pPr>
        <w:pStyle w:val="af7"/>
        <w:numPr>
          <w:ilvl w:val="0"/>
          <w:numId w:val="13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t>基金來源</w:t>
      </w:r>
    </w:p>
    <w:tbl>
      <w:tblPr>
        <w:tblW w:w="932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2120"/>
        <w:gridCol w:w="2133"/>
        <w:gridCol w:w="5074"/>
      </w:tblGrid>
      <w:tr w:rsidR="00F146A5">
        <w:trPr>
          <w:trHeight w:val="510"/>
          <w:tblHeader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來源別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本年度預算數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實施內容</w:t>
            </w:r>
          </w:p>
        </w:tc>
      </w:tr>
      <w:tr w:rsidR="00F146A5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numPr>
                <w:ilvl w:val="0"/>
                <w:numId w:val="2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健康福利捐分配收入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520" w:lineRule="exact"/>
              <w:jc w:val="right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1,944,000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依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菸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害防制法、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菸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品健康福利捐分配及運作辦法徵收之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菸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品健康福利捐，分配於補助醫療資源缺乏地區及提升臨床醫學醫療品質之收入。本年度預算數較上年度預算數減</w:t>
            </w:r>
            <w:r w:rsidRPr="000E7B03">
              <w:rPr>
                <w:rFonts w:ascii="Times New Roman" w:hAnsi="Times New Roman" w:cs="Times New Roman"/>
                <w:bCs/>
                <w:szCs w:val="28"/>
              </w:rPr>
              <w:t>少</w:t>
            </w:r>
            <w:r w:rsidRPr="000E7B03">
              <w:rPr>
                <w:rFonts w:ascii="Times New Roman" w:hAnsi="Times New Roman" w:cs="Times New Roman"/>
                <w:bCs/>
                <w:szCs w:val="28"/>
              </w:rPr>
              <w:t>1</w:t>
            </w:r>
            <w:r w:rsidR="00983026" w:rsidRPr="000E7B03">
              <w:rPr>
                <w:rFonts w:ascii="Times New Roman" w:hAnsi="Times New Roman" w:cs="Times New Roman" w:hint="eastAsia"/>
                <w:bCs/>
                <w:szCs w:val="28"/>
              </w:rPr>
              <w:t>億</w:t>
            </w:r>
            <w:r w:rsidRPr="000E7B03">
              <w:rPr>
                <w:rFonts w:ascii="Times New Roman" w:hAnsi="Times New Roman" w:cs="Times New Roman"/>
                <w:bCs/>
                <w:szCs w:val="28"/>
              </w:rPr>
              <w:t>3</w:t>
            </w:r>
            <w:r w:rsidRPr="000E7B03">
              <w:rPr>
                <w:rFonts w:ascii="Times New Roman" w:hAnsi="Times New Roman" w:cs="Times New Roman"/>
                <w:szCs w:val="28"/>
              </w:rPr>
              <w:t>,440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萬元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，係預估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菸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品健康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福利捐可課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徵額度減少所致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</w:tr>
      <w:tr w:rsidR="00F146A5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numPr>
                <w:ilvl w:val="0"/>
                <w:numId w:val="2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利息收入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520" w:lineRule="exact"/>
              <w:jc w:val="right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20,518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係銀行存款之利息收入。本年度預算數較上年度預算數增加</w:t>
            </w:r>
            <w:r>
              <w:rPr>
                <w:rFonts w:ascii="Times New Roman" w:hAnsi="Times New Roman" w:cs="Times New Roman"/>
                <w:color w:val="000000"/>
              </w:rPr>
              <w:t>1,122</w:t>
            </w:r>
            <w:r>
              <w:rPr>
                <w:rFonts w:ascii="Times New Roman" w:hAnsi="Times New Roman" w:cs="Times New Roman"/>
                <w:color w:val="000000"/>
              </w:rPr>
              <w:t>萬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千元，係預估銀行利率調升，致利息收入隨之增加。</w:t>
            </w:r>
          </w:p>
        </w:tc>
      </w:tr>
      <w:tr w:rsidR="00F146A5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numPr>
                <w:ilvl w:val="0"/>
                <w:numId w:val="2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其他收入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520" w:lineRule="exact"/>
              <w:jc w:val="right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100,000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係為</w:t>
            </w:r>
            <w:r w:rsidRPr="000E7B03">
              <w:rPr>
                <w:rFonts w:ascii="Times New Roman" w:hAnsi="Times New Roman" w:cs="Times New Roman"/>
              </w:rPr>
              <w:t>以前</w:t>
            </w:r>
            <w:proofErr w:type="gramStart"/>
            <w:r w:rsidRPr="000E7B03">
              <w:rPr>
                <w:rFonts w:ascii="Times New Roman" w:hAnsi="Times New Roman" w:cs="Times New Roman"/>
              </w:rPr>
              <w:t>年度溢估應付</w:t>
            </w:r>
            <w:proofErr w:type="gramEnd"/>
            <w:r w:rsidRPr="000E7B03">
              <w:rPr>
                <w:rFonts w:ascii="Times New Roman" w:hAnsi="Times New Roman" w:cs="Times New Roman"/>
              </w:rPr>
              <w:t>費</w:t>
            </w:r>
            <w:r>
              <w:rPr>
                <w:rFonts w:ascii="Times New Roman" w:hAnsi="Times New Roman" w:cs="Times New Roman"/>
                <w:color w:val="000000"/>
              </w:rPr>
              <w:t>用轉列雜項收入。本年度預算數同上年度預算數。</w:t>
            </w:r>
          </w:p>
        </w:tc>
      </w:tr>
    </w:tbl>
    <w:p w:rsidR="00F146A5" w:rsidRDefault="00F146A5">
      <w:pPr>
        <w:pStyle w:val="af7"/>
        <w:spacing w:line="440" w:lineRule="exact"/>
        <w:ind w:left="709"/>
        <w:rPr>
          <w:rFonts w:ascii="Times New Roman" w:hAnsi="Times New Roman" w:cs="Times New Roman"/>
          <w:b/>
          <w:color w:val="000000"/>
          <w:szCs w:val="28"/>
        </w:rPr>
      </w:pPr>
    </w:p>
    <w:p w:rsidR="00F146A5" w:rsidRDefault="004E1958">
      <w:pPr>
        <w:pStyle w:val="af7"/>
        <w:numPr>
          <w:ilvl w:val="0"/>
          <w:numId w:val="13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t>基金用途</w:t>
      </w:r>
    </w:p>
    <w:tbl>
      <w:tblPr>
        <w:tblW w:w="932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2120"/>
        <w:gridCol w:w="2133"/>
        <w:gridCol w:w="5074"/>
      </w:tblGrid>
      <w:tr w:rsidR="00F146A5">
        <w:trPr>
          <w:trHeight w:val="510"/>
          <w:tblHeader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業務計畫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本年度預算數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實施內容</w:t>
            </w:r>
          </w:p>
        </w:tc>
      </w:tr>
      <w:tr w:rsidR="00F146A5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numPr>
                <w:ilvl w:val="0"/>
                <w:numId w:val="5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</w:rPr>
              <w:t>獎勵新擴建醫療機構貸款利息補貼計畫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520" w:lineRule="exact"/>
              <w:jc w:val="right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540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為促進醫療事業發展、提升醫療品質與效率及均衡醫療資源，補助新擴建（購）慢性醫院及精神醫院貸款利息。</w:t>
            </w:r>
            <w:r>
              <w:rPr>
                <w:rFonts w:ascii="Times New Roman" w:hAnsi="Times New Roman" w:cs="Times New Roman"/>
              </w:rPr>
              <w:t>本年度預算數較上年度預算數減少</w:t>
            </w:r>
            <w:r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萬元，</w:t>
            </w:r>
            <w:r w:rsidRPr="000E7B03">
              <w:rPr>
                <w:rFonts w:ascii="Times New Roman" w:hAnsi="Times New Roman" w:cs="Times New Roman"/>
              </w:rPr>
              <w:t>主要係</w:t>
            </w:r>
            <w:r w:rsidR="00983026" w:rsidRPr="000E7B03">
              <w:rPr>
                <w:rFonts w:ascii="Times New Roman" w:hAnsi="Times New Roman" w:cs="Times New Roman" w:hint="eastAsia"/>
              </w:rPr>
              <w:t>受補助</w:t>
            </w:r>
            <w:r w:rsidRPr="000E7B03">
              <w:rPr>
                <w:rFonts w:ascii="Times New Roman" w:hAnsi="Times New Roman" w:cs="Times New Roman"/>
              </w:rPr>
              <w:t>醫療機構</w:t>
            </w:r>
            <w:r w:rsidR="00983026" w:rsidRPr="000E7B03">
              <w:rPr>
                <w:rFonts w:ascii="Times New Roman" w:hAnsi="Times New Roman" w:cs="Times New Roman" w:hint="eastAsia"/>
              </w:rPr>
              <w:t>已</w:t>
            </w:r>
            <w:r w:rsidRPr="000E7B03">
              <w:rPr>
                <w:rFonts w:ascii="Times New Roman" w:hAnsi="Times New Roman" w:cs="Times New Roman"/>
              </w:rPr>
              <w:t>完全</w:t>
            </w:r>
            <w:r w:rsidR="00983026" w:rsidRPr="000E7B03">
              <w:rPr>
                <w:rFonts w:ascii="Times New Roman" w:hAnsi="Times New Roman" w:cs="Times New Roman" w:hint="eastAsia"/>
              </w:rPr>
              <w:t>或部分</w:t>
            </w:r>
            <w:r w:rsidRPr="000E7B03">
              <w:rPr>
                <w:rFonts w:ascii="Times New Roman" w:hAnsi="Times New Roman" w:cs="Times New Roman"/>
              </w:rPr>
              <w:t>清償銀行貸款，致本</w:t>
            </w:r>
            <w:r>
              <w:rPr>
                <w:rFonts w:ascii="Times New Roman" w:hAnsi="Times New Roman" w:cs="Times New Roman"/>
              </w:rPr>
              <w:t>年度補助貸款</w:t>
            </w:r>
            <w:r>
              <w:rPr>
                <w:rFonts w:ascii="Times New Roman" w:hAnsi="Times New Roman" w:cs="Times New Roman"/>
              </w:rPr>
              <w:lastRenderedPageBreak/>
              <w:t>利息減少。</w:t>
            </w:r>
          </w:p>
        </w:tc>
      </w:tr>
      <w:tr w:rsidR="00F146A5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numPr>
                <w:ilvl w:val="0"/>
                <w:numId w:val="5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提升醫療資源不足地區醫療服務品質計畫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520" w:lineRule="exact"/>
              <w:jc w:val="right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1,149,963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為充實醫療資源不足地區醫療資源、提升醫療服務品質，編列緊急醫療及相關緊急應變等醫療資源不足地區之服務提升計畫、醫學中心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暨重度級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急救責任醫院支援離島及偏遠地區計畫、偏遠、離島及醫療資源缺乏地區醫院效能提升計畫等。本年度預算數較上年度預算數減少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6,869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萬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千元，</w:t>
            </w:r>
            <w:r w:rsidRPr="00C74035">
              <w:rPr>
                <w:rFonts w:ascii="Times New Roman" w:hAnsi="Times New Roman" w:cs="Times New Roman"/>
                <w:color w:val="000000"/>
                <w:szCs w:val="28"/>
              </w:rPr>
              <w:t>主要係</w:t>
            </w:r>
            <w:r w:rsidRPr="00C74035">
              <w:rPr>
                <w:rFonts w:cs="Times New Roman"/>
                <w:color w:val="000000"/>
                <w:szCs w:val="28"/>
              </w:rPr>
              <w:t>「</w:t>
            </w:r>
            <w:r w:rsidRPr="00C74035">
              <w:rPr>
                <w:rFonts w:ascii="Times New Roman" w:hAnsi="Times New Roman" w:cs="Times New Roman"/>
                <w:color w:val="000000"/>
                <w:kern w:val="0"/>
                <w:szCs w:val="28"/>
              </w:rPr>
              <w:t>緊急醫療資源不足地區改善計畫</w:t>
            </w:r>
            <w:r w:rsidRPr="00C74035">
              <w:rPr>
                <w:rFonts w:cs="Times New Roman"/>
                <w:color w:val="000000"/>
                <w:szCs w:val="28"/>
              </w:rPr>
              <w:t>」與「遠距醫療計畫」合</w:t>
            </w:r>
            <w:r w:rsidRPr="000E7B03">
              <w:rPr>
                <w:rFonts w:cs="Times New Roman"/>
                <w:szCs w:val="28"/>
              </w:rPr>
              <w:t>併</w:t>
            </w:r>
            <w:r w:rsidR="00C74035" w:rsidRPr="000E7B03">
              <w:rPr>
                <w:rFonts w:cs="Times New Roman" w:hint="eastAsia"/>
                <w:szCs w:val="28"/>
              </w:rPr>
              <w:t>後</w:t>
            </w:r>
            <w:r w:rsidR="000B31D7" w:rsidRPr="000E7B03">
              <w:rPr>
                <w:rFonts w:cs="Times New Roman" w:hint="eastAsia"/>
                <w:szCs w:val="28"/>
              </w:rPr>
              <w:t>減少</w:t>
            </w:r>
            <w:r w:rsidR="00C74035" w:rsidRPr="000E7B03">
              <w:rPr>
                <w:rFonts w:cs="Times New Roman" w:hint="eastAsia"/>
                <w:szCs w:val="28"/>
              </w:rPr>
              <w:t>補助單位，致補助經費減少</w:t>
            </w:r>
            <w:r w:rsidRPr="000E7B03">
              <w:rPr>
                <w:rFonts w:cs="Times New Roman"/>
                <w:szCs w:val="28"/>
              </w:rPr>
              <w:t>所致</w:t>
            </w:r>
            <w:r w:rsidRPr="00C74035">
              <w:rPr>
                <w:rFonts w:ascii="Times New Roman" w:hAnsi="Times New Roman" w:cs="Times New Roman"/>
                <w:color w:val="000000"/>
                <w:szCs w:val="28"/>
              </w:rPr>
              <w:t>。</w:t>
            </w:r>
          </w:p>
        </w:tc>
      </w:tr>
      <w:tr w:rsidR="00F146A5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numPr>
                <w:ilvl w:val="0"/>
                <w:numId w:val="5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</w:rPr>
              <w:t>健康照護績效提升計畫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520" w:lineRule="exact"/>
              <w:jc w:val="right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33709A">
              <w:rPr>
                <w:rFonts w:ascii="Times New Roman" w:hAnsi="Times New Roman" w:cs="Times New Roman"/>
                <w:color w:val="000000"/>
                <w:szCs w:val="28"/>
              </w:rPr>
              <w:t>1,627,</w:t>
            </w:r>
            <w:r w:rsidR="00FC32DA" w:rsidRPr="0033709A">
              <w:rPr>
                <w:rFonts w:ascii="Times New Roman" w:hAnsi="Times New Roman" w:cs="Times New Roman" w:hint="eastAsia"/>
                <w:color w:val="000000"/>
                <w:szCs w:val="28"/>
              </w:rPr>
              <w:t>7</w:t>
            </w:r>
            <w:r w:rsidRPr="0033709A">
              <w:rPr>
                <w:rFonts w:ascii="Times New Roman" w:hAnsi="Times New Roman" w:cs="Times New Roman"/>
                <w:color w:val="000000"/>
                <w:szCs w:val="28"/>
              </w:rPr>
              <w:t>54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b/>
                <w:color w:val="8EAADB" w:themeColor="accent5" w:themeTint="99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為提升病人安全與醫療品質暨效率，編列創新整合跨層級照護模式計畫、臨床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事人員培訓計畫（西醫、中醫、牙醫及各類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事人員）、心理及口腔健康品質提升計畫、兒童重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難症照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護教育精進計畫等。本年度預算數較上年度預算數增加</w:t>
            </w:r>
            <w:r w:rsidRPr="0033709A">
              <w:rPr>
                <w:rFonts w:ascii="Times New Roman" w:hAnsi="Times New Roman" w:cs="Times New Roman"/>
                <w:color w:val="000000"/>
                <w:szCs w:val="28"/>
              </w:rPr>
              <w:t>3,</w:t>
            </w:r>
            <w:r w:rsidR="00FC32DA" w:rsidRPr="0033709A">
              <w:rPr>
                <w:rFonts w:ascii="Times New Roman" w:hAnsi="Times New Roman" w:cs="Times New Roman" w:hint="eastAsia"/>
                <w:color w:val="000000"/>
                <w:szCs w:val="28"/>
              </w:rPr>
              <w:t>486</w:t>
            </w:r>
            <w:r w:rsidRPr="0033709A">
              <w:rPr>
                <w:rFonts w:ascii="Times New Roman" w:hAnsi="Times New Roman" w:cs="Times New Roman"/>
                <w:color w:val="000000"/>
                <w:szCs w:val="28"/>
              </w:rPr>
              <w:t>萬</w:t>
            </w:r>
            <w:r w:rsidRPr="0033709A">
              <w:rPr>
                <w:rFonts w:ascii="Times New Roman" w:hAnsi="Times New Roman" w:cs="Times New Roman"/>
                <w:color w:val="000000"/>
                <w:szCs w:val="28"/>
              </w:rPr>
              <w:t>5</w:t>
            </w:r>
            <w:r w:rsidRPr="0033709A">
              <w:rPr>
                <w:rFonts w:ascii="Times New Roman" w:hAnsi="Times New Roman" w:cs="Times New Roman"/>
                <w:color w:val="000000"/>
                <w:szCs w:val="28"/>
              </w:rPr>
              <w:t>千元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Cs w:val="28"/>
              </w:rPr>
              <w:t>，主要係增編</w:t>
            </w:r>
            <w:r>
              <w:rPr>
                <w:rFonts w:ascii="Times New Roman" w:hAnsi="Times New Roman" w:cs="標楷體"/>
                <w:color w:val="000000"/>
                <w:szCs w:val="28"/>
              </w:rPr>
              <w:t>「</w:t>
            </w:r>
            <w:r>
              <w:rPr>
                <w:rFonts w:ascii="Times New Roman" w:hAnsi="Times New Roman" w:cs="Times New Roman"/>
                <w:color w:val="000000"/>
                <w:kern w:val="0"/>
                <w:szCs w:val="28"/>
              </w:rPr>
              <w:t>推動醫療院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0"/>
                <w:szCs w:val="28"/>
              </w:rPr>
              <w:t>所淨零碳排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0"/>
                <w:szCs w:val="28"/>
              </w:rPr>
              <w:t>計畫</w:t>
            </w:r>
            <w:r>
              <w:rPr>
                <w:rFonts w:ascii="Times New Roman" w:hAnsi="Times New Roman" w:cs="標楷體"/>
                <w:color w:val="000000"/>
                <w:szCs w:val="28"/>
              </w:rPr>
              <w:t>」及「兒童重</w:t>
            </w:r>
            <w:proofErr w:type="gramStart"/>
            <w:r>
              <w:rPr>
                <w:rFonts w:ascii="Times New Roman" w:hAnsi="Times New Roman" w:cs="標楷體"/>
                <w:color w:val="000000"/>
                <w:szCs w:val="28"/>
              </w:rPr>
              <w:t>難症照</w:t>
            </w:r>
            <w:proofErr w:type="gramEnd"/>
            <w:r>
              <w:rPr>
                <w:rFonts w:ascii="Times New Roman" w:hAnsi="Times New Roman" w:cs="標楷體"/>
                <w:color w:val="000000"/>
                <w:szCs w:val="28"/>
              </w:rPr>
              <w:t>護教育精進計畫」經費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所致。</w:t>
            </w:r>
          </w:p>
        </w:tc>
      </w:tr>
      <w:tr w:rsidR="00F146A5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numPr>
                <w:ilvl w:val="0"/>
                <w:numId w:val="5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b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</w:rPr>
              <w:t>一般行政管理計畫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520" w:lineRule="exact"/>
              <w:jc w:val="right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3,809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係辦理基金行政業務。本年度預算數較上年度預算數減少</w:t>
            </w:r>
            <w:r>
              <w:rPr>
                <w:rFonts w:ascii="Times New Roman" w:hAnsi="Times New Roman" w:cs="Times New Roman"/>
                <w:color w:val="000000"/>
              </w:rPr>
              <w:t>22</w:t>
            </w:r>
            <w:r>
              <w:rPr>
                <w:rFonts w:ascii="Times New Roman" w:hAnsi="Times New Roman" w:cs="Times New Roman"/>
                <w:color w:val="000000"/>
              </w:rPr>
              <w:t>萬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千元，主要係預估行政費用減少所致。</w:t>
            </w:r>
          </w:p>
        </w:tc>
      </w:tr>
    </w:tbl>
    <w:p w:rsidR="00F146A5" w:rsidRDefault="004E1958">
      <w:pPr>
        <w:pStyle w:val="af7"/>
        <w:snapToGrid w:val="0"/>
        <w:spacing w:before="360" w:line="440" w:lineRule="exact"/>
        <w:outlineLvl w:val="0"/>
        <w:rPr>
          <w:rFonts w:ascii="Times New Roman" w:hAnsi="Times New Roman" w:cs="Times New Roman"/>
          <w:b/>
          <w:color w:val="000000"/>
          <w:szCs w:val="28"/>
        </w:rPr>
      </w:pPr>
      <w:r>
        <w:rPr>
          <w:rFonts w:ascii="Times New Roman" w:hAnsi="Times New Roman" w:cs="Times New Roman"/>
          <w:b/>
          <w:color w:val="000000"/>
          <w:szCs w:val="28"/>
        </w:rPr>
        <w:t>參、預算概要</w:t>
      </w:r>
      <w:bookmarkStart w:id="1" w:name="OLE_LINK1"/>
      <w:bookmarkEnd w:id="1"/>
    </w:p>
    <w:p w:rsidR="00F146A5" w:rsidRDefault="004E1958">
      <w:pPr>
        <w:pStyle w:val="af7"/>
        <w:numPr>
          <w:ilvl w:val="0"/>
          <w:numId w:val="15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t>基金來源及用途之預計</w:t>
      </w:r>
    </w:p>
    <w:p w:rsidR="00F146A5" w:rsidRDefault="004E1958">
      <w:pPr>
        <w:numPr>
          <w:ilvl w:val="0"/>
          <w:numId w:val="17"/>
        </w:numPr>
        <w:spacing w:line="440" w:lineRule="exact"/>
        <w:ind w:left="1036" w:hanging="469"/>
        <w:jc w:val="both"/>
      </w:pPr>
      <w:r>
        <w:rPr>
          <w:rFonts w:ascii="Times New Roman" w:eastAsia="標楷體" w:hAnsi="Times New Roman" w:cs="Times New Roman"/>
          <w:color w:val="000000"/>
          <w:sz w:val="28"/>
        </w:rPr>
        <w:t>本年度基金來源</w:t>
      </w:r>
      <w:r>
        <w:rPr>
          <w:rFonts w:ascii="Times New Roman" w:eastAsia="標楷體" w:hAnsi="Times New Roman" w:cs="Times New Roman"/>
          <w:color w:val="000000"/>
          <w:sz w:val="28"/>
        </w:rPr>
        <w:t>20</w:t>
      </w:r>
      <w:r>
        <w:rPr>
          <w:rFonts w:ascii="Times New Roman" w:eastAsia="標楷體" w:hAnsi="Times New Roman" w:cs="Times New Roman"/>
          <w:color w:val="000000"/>
          <w:sz w:val="28"/>
        </w:rPr>
        <w:t>億</w:t>
      </w:r>
      <w:r>
        <w:rPr>
          <w:rFonts w:ascii="Times New Roman" w:eastAsia="標楷體" w:hAnsi="Times New Roman" w:cs="Times New Roman"/>
          <w:color w:val="000000"/>
          <w:sz w:val="28"/>
        </w:rPr>
        <w:t>6,451</w:t>
      </w:r>
      <w:r>
        <w:rPr>
          <w:rFonts w:ascii="Times New Roman" w:eastAsia="標楷體" w:hAnsi="Times New Roman" w:cs="Times New Roman"/>
          <w:color w:val="000000"/>
          <w:sz w:val="28"/>
        </w:rPr>
        <w:t>萬</w:t>
      </w:r>
      <w:r>
        <w:rPr>
          <w:rFonts w:ascii="Times New Roman" w:eastAsia="標楷體" w:hAnsi="Times New Roman" w:cs="Times New Roman"/>
          <w:color w:val="000000"/>
          <w:sz w:val="28"/>
        </w:rPr>
        <w:t>8</w:t>
      </w:r>
      <w:r>
        <w:rPr>
          <w:rFonts w:ascii="Times New Roman" w:eastAsia="標楷體" w:hAnsi="Times New Roman" w:cs="Times New Roman"/>
          <w:color w:val="000000"/>
          <w:sz w:val="28"/>
        </w:rPr>
        <w:t>千元，較上年度預算數</w:t>
      </w:r>
      <w:r>
        <w:rPr>
          <w:rFonts w:ascii="Times New Roman" w:eastAsia="標楷體" w:hAnsi="Times New Roman" w:cs="Times New Roman"/>
          <w:color w:val="000000"/>
          <w:sz w:val="28"/>
        </w:rPr>
        <w:t>21</w:t>
      </w:r>
      <w:r>
        <w:rPr>
          <w:rFonts w:ascii="Times New Roman" w:eastAsia="標楷體" w:hAnsi="Times New Roman" w:cs="Times New Roman"/>
          <w:color w:val="000000"/>
          <w:sz w:val="28"/>
        </w:rPr>
        <w:t>億</w:t>
      </w:r>
      <w:r>
        <w:rPr>
          <w:rFonts w:ascii="Times New Roman" w:eastAsia="標楷體" w:hAnsi="Times New Roman" w:cs="Times New Roman"/>
          <w:color w:val="000000"/>
          <w:sz w:val="28"/>
        </w:rPr>
        <w:t>8,769</w:t>
      </w:r>
      <w:r>
        <w:rPr>
          <w:rFonts w:ascii="Times New Roman" w:eastAsia="標楷體" w:hAnsi="Times New Roman" w:cs="Times New Roman"/>
          <w:color w:val="000000"/>
          <w:sz w:val="28"/>
        </w:rPr>
        <w:t>萬</w:t>
      </w:r>
      <w:r>
        <w:rPr>
          <w:rFonts w:ascii="Times New Roman" w:eastAsia="標楷體" w:hAnsi="Times New Roman" w:cs="Times New Roman"/>
          <w:color w:val="000000"/>
          <w:sz w:val="28"/>
        </w:rPr>
        <w:t>5</w:t>
      </w:r>
      <w:r>
        <w:rPr>
          <w:rFonts w:ascii="Times New Roman" w:eastAsia="標楷體" w:hAnsi="Times New Roman" w:cs="Times New Roman"/>
          <w:color w:val="000000"/>
          <w:sz w:val="28"/>
        </w:rPr>
        <w:t>千元，減少</w:t>
      </w:r>
      <w:r>
        <w:rPr>
          <w:rFonts w:ascii="Times New Roman" w:eastAsia="標楷體" w:hAnsi="Times New Roman" w:cs="Times New Roman"/>
          <w:color w:val="000000"/>
          <w:sz w:val="28"/>
        </w:rPr>
        <w:t>1</w:t>
      </w:r>
      <w:r>
        <w:rPr>
          <w:rFonts w:ascii="Times New Roman" w:eastAsia="標楷體" w:hAnsi="Times New Roman" w:cs="Times New Roman"/>
          <w:color w:val="000000"/>
          <w:sz w:val="28"/>
        </w:rPr>
        <w:t>億</w:t>
      </w:r>
      <w:r>
        <w:rPr>
          <w:rFonts w:ascii="Times New Roman" w:eastAsia="標楷體" w:hAnsi="Times New Roman" w:cs="Times New Roman"/>
          <w:color w:val="000000"/>
          <w:sz w:val="28"/>
        </w:rPr>
        <w:t>2,317</w:t>
      </w:r>
      <w:r>
        <w:rPr>
          <w:rFonts w:ascii="Times New Roman" w:eastAsia="標楷體" w:hAnsi="Times New Roman" w:cs="Times New Roman"/>
          <w:color w:val="000000"/>
          <w:sz w:val="28"/>
        </w:rPr>
        <w:t>萬</w:t>
      </w:r>
      <w:r>
        <w:rPr>
          <w:rFonts w:ascii="Times New Roman" w:eastAsia="標楷體" w:hAnsi="Times New Roman" w:cs="Times New Roman"/>
          <w:color w:val="000000"/>
          <w:sz w:val="28"/>
        </w:rPr>
        <w:t>7</w:t>
      </w:r>
      <w:r>
        <w:rPr>
          <w:rFonts w:ascii="Times New Roman" w:eastAsia="標楷體" w:hAnsi="Times New Roman" w:cs="Times New Roman"/>
          <w:color w:val="000000"/>
          <w:sz w:val="28"/>
        </w:rPr>
        <w:t>千元，約</w:t>
      </w:r>
      <w:r>
        <w:rPr>
          <w:rFonts w:ascii="Times New Roman" w:eastAsia="標楷體" w:hAnsi="Times New Roman" w:cs="Times New Roman"/>
          <w:color w:val="000000"/>
          <w:sz w:val="28"/>
        </w:rPr>
        <w:t>5.63%</w:t>
      </w:r>
      <w:r>
        <w:rPr>
          <w:rFonts w:ascii="Times New Roman" w:eastAsia="標楷體" w:hAnsi="Times New Roman" w:cs="Times New Roman"/>
          <w:color w:val="000000"/>
          <w:sz w:val="28"/>
        </w:rPr>
        <w:t>，主要係預估</w:t>
      </w:r>
      <w:proofErr w:type="gramStart"/>
      <w:r>
        <w:rPr>
          <w:rFonts w:ascii="Times New Roman" w:eastAsia="標楷體" w:hAnsi="Times New Roman" w:cs="Times New Roman"/>
          <w:color w:val="000000"/>
          <w:sz w:val="28"/>
        </w:rPr>
        <w:t>菸</w:t>
      </w:r>
      <w:proofErr w:type="gramEnd"/>
      <w:r>
        <w:rPr>
          <w:rFonts w:ascii="Times New Roman" w:eastAsia="標楷體" w:hAnsi="Times New Roman" w:cs="Times New Roman"/>
          <w:color w:val="000000"/>
          <w:sz w:val="28"/>
        </w:rPr>
        <w:t>品健</w:t>
      </w:r>
      <w:r>
        <w:rPr>
          <w:rFonts w:ascii="Times New Roman" w:eastAsia="標楷體" w:hAnsi="Times New Roman" w:cs="Times New Roman"/>
          <w:color w:val="000000"/>
          <w:sz w:val="28"/>
        </w:rPr>
        <w:lastRenderedPageBreak/>
        <w:t>康</w:t>
      </w:r>
      <w:proofErr w:type="gramStart"/>
      <w:r>
        <w:rPr>
          <w:rFonts w:ascii="Times New Roman" w:eastAsia="標楷體" w:hAnsi="Times New Roman" w:cs="Times New Roman"/>
          <w:color w:val="000000"/>
          <w:sz w:val="28"/>
        </w:rPr>
        <w:t>福利捐可課</w:t>
      </w:r>
      <w:proofErr w:type="gramEnd"/>
      <w:r>
        <w:rPr>
          <w:rFonts w:ascii="Times New Roman" w:eastAsia="標楷體" w:hAnsi="Times New Roman" w:cs="Times New Roman"/>
          <w:color w:val="000000"/>
          <w:sz w:val="28"/>
        </w:rPr>
        <w:t>徵額度減少，健康福利捐分配收入隨之減少所致。</w:t>
      </w:r>
    </w:p>
    <w:p w:rsidR="00F146A5" w:rsidRDefault="004E1958">
      <w:pPr>
        <w:numPr>
          <w:ilvl w:val="0"/>
          <w:numId w:val="17"/>
        </w:numPr>
        <w:spacing w:line="440" w:lineRule="exact"/>
        <w:ind w:left="1036" w:hanging="469"/>
        <w:jc w:val="both"/>
      </w:pPr>
      <w:r>
        <w:rPr>
          <w:rFonts w:ascii="Times New Roman" w:eastAsia="標楷體" w:hAnsi="Times New Roman" w:cs="Times New Roman"/>
          <w:color w:val="000000"/>
          <w:sz w:val="28"/>
        </w:rPr>
        <w:t>本年度基金用途</w:t>
      </w:r>
      <w:r w:rsidRPr="0033709A">
        <w:rPr>
          <w:rFonts w:ascii="Times New Roman" w:eastAsia="標楷體" w:hAnsi="Times New Roman" w:cs="Times New Roman"/>
          <w:color w:val="000000"/>
          <w:sz w:val="28"/>
        </w:rPr>
        <w:t>27</w:t>
      </w:r>
      <w:r w:rsidRPr="0033709A">
        <w:rPr>
          <w:rFonts w:ascii="Times New Roman" w:eastAsia="標楷體" w:hAnsi="Times New Roman" w:cs="Times New Roman"/>
          <w:color w:val="000000"/>
          <w:sz w:val="28"/>
        </w:rPr>
        <w:t>億</w:t>
      </w:r>
      <w:r w:rsidRPr="0033709A">
        <w:rPr>
          <w:rFonts w:ascii="Times New Roman" w:eastAsia="標楷體" w:hAnsi="Times New Roman" w:cs="Times New Roman"/>
          <w:color w:val="000000"/>
          <w:sz w:val="28"/>
        </w:rPr>
        <w:t>8,2</w:t>
      </w:r>
      <w:r w:rsidR="00F72138" w:rsidRPr="0033709A">
        <w:rPr>
          <w:rFonts w:ascii="Times New Roman" w:eastAsia="標楷體" w:hAnsi="Times New Roman" w:cs="Times New Roman" w:hint="eastAsia"/>
          <w:color w:val="000000"/>
          <w:sz w:val="28"/>
        </w:rPr>
        <w:t>0</w:t>
      </w:r>
      <w:r w:rsidRPr="0033709A">
        <w:rPr>
          <w:rFonts w:ascii="Times New Roman" w:eastAsia="標楷體" w:hAnsi="Times New Roman" w:cs="Times New Roman"/>
          <w:color w:val="000000"/>
          <w:sz w:val="28"/>
        </w:rPr>
        <w:t>6</w:t>
      </w:r>
      <w:r w:rsidRPr="0033709A">
        <w:rPr>
          <w:rFonts w:ascii="Times New Roman" w:eastAsia="標楷體" w:hAnsi="Times New Roman" w:cs="Times New Roman"/>
          <w:color w:val="000000"/>
          <w:sz w:val="28"/>
        </w:rPr>
        <w:t>萬</w:t>
      </w:r>
      <w:r w:rsidRPr="0033709A">
        <w:rPr>
          <w:rFonts w:ascii="Times New Roman" w:eastAsia="標楷體" w:hAnsi="Times New Roman" w:cs="Times New Roman"/>
          <w:color w:val="000000"/>
          <w:sz w:val="28"/>
        </w:rPr>
        <w:t>6</w:t>
      </w:r>
      <w:r w:rsidRPr="0033709A">
        <w:rPr>
          <w:rFonts w:ascii="Times New Roman" w:eastAsia="標楷體" w:hAnsi="Times New Roman" w:cs="Times New Roman"/>
          <w:color w:val="000000"/>
          <w:sz w:val="28"/>
        </w:rPr>
        <w:t>千元</w:t>
      </w:r>
      <w:r>
        <w:rPr>
          <w:rFonts w:ascii="Times New Roman" w:eastAsia="標楷體" w:hAnsi="Times New Roman" w:cs="Times New Roman"/>
          <w:color w:val="000000"/>
          <w:sz w:val="28"/>
        </w:rPr>
        <w:t>，較上年度預算數</w:t>
      </w:r>
      <w:r>
        <w:rPr>
          <w:rFonts w:ascii="Times New Roman" w:eastAsia="標楷體" w:hAnsi="Times New Roman" w:cs="Times New Roman"/>
          <w:color w:val="000000"/>
          <w:sz w:val="28"/>
        </w:rPr>
        <w:t>28</w:t>
      </w:r>
      <w:r>
        <w:rPr>
          <w:rFonts w:ascii="Times New Roman" w:eastAsia="標楷體" w:hAnsi="Times New Roman" w:cs="Times New Roman"/>
          <w:color w:val="000000"/>
          <w:sz w:val="28"/>
        </w:rPr>
        <w:t>億</w:t>
      </w:r>
      <w:r>
        <w:rPr>
          <w:rFonts w:ascii="Times New Roman" w:eastAsia="標楷體" w:hAnsi="Times New Roman" w:cs="Times New Roman"/>
          <w:color w:val="000000"/>
          <w:sz w:val="28"/>
        </w:rPr>
        <w:t>1,643</w:t>
      </w:r>
      <w:r>
        <w:rPr>
          <w:rFonts w:ascii="Times New Roman" w:eastAsia="標楷體" w:hAnsi="Times New Roman" w:cs="Times New Roman"/>
          <w:color w:val="000000"/>
          <w:sz w:val="28"/>
        </w:rPr>
        <w:t>萬元，減少</w:t>
      </w:r>
      <w:r w:rsidRPr="0033709A">
        <w:rPr>
          <w:rFonts w:ascii="Times New Roman" w:eastAsia="標楷體" w:hAnsi="Times New Roman" w:cs="Times New Roman"/>
          <w:color w:val="000000"/>
          <w:sz w:val="28"/>
        </w:rPr>
        <w:t>3,4</w:t>
      </w:r>
      <w:r w:rsidR="00721B25" w:rsidRPr="0033709A">
        <w:rPr>
          <w:rFonts w:ascii="Times New Roman" w:eastAsia="標楷體" w:hAnsi="Times New Roman" w:cs="Times New Roman" w:hint="eastAsia"/>
          <w:color w:val="000000"/>
          <w:sz w:val="28"/>
        </w:rPr>
        <w:t>3</w:t>
      </w:r>
      <w:r w:rsidRPr="0033709A">
        <w:rPr>
          <w:rFonts w:ascii="Times New Roman" w:eastAsia="標楷體" w:hAnsi="Times New Roman" w:cs="Times New Roman"/>
          <w:color w:val="000000"/>
          <w:sz w:val="28"/>
        </w:rPr>
        <w:t>6</w:t>
      </w:r>
      <w:r w:rsidRPr="0033709A">
        <w:rPr>
          <w:rFonts w:ascii="Times New Roman" w:eastAsia="標楷體" w:hAnsi="Times New Roman" w:cs="Times New Roman"/>
          <w:color w:val="000000"/>
          <w:sz w:val="28"/>
        </w:rPr>
        <w:t>萬</w:t>
      </w:r>
      <w:r w:rsidRPr="0033709A">
        <w:rPr>
          <w:rFonts w:ascii="Times New Roman" w:eastAsia="標楷體" w:hAnsi="Times New Roman" w:cs="Times New Roman"/>
          <w:color w:val="000000"/>
          <w:sz w:val="28"/>
        </w:rPr>
        <w:t>4</w:t>
      </w:r>
      <w:r w:rsidRPr="0033709A">
        <w:rPr>
          <w:rFonts w:ascii="Times New Roman" w:eastAsia="標楷體" w:hAnsi="Times New Roman" w:cs="Times New Roman"/>
          <w:color w:val="000000"/>
          <w:sz w:val="28"/>
        </w:rPr>
        <w:t>千元，約</w:t>
      </w:r>
      <w:r w:rsidRPr="0033709A">
        <w:rPr>
          <w:rFonts w:ascii="Times New Roman" w:eastAsia="標楷體" w:hAnsi="Times New Roman" w:cs="Times New Roman"/>
          <w:color w:val="000000"/>
          <w:sz w:val="28"/>
        </w:rPr>
        <w:t>1.2</w:t>
      </w:r>
      <w:r w:rsidR="00721B25" w:rsidRPr="0033709A">
        <w:rPr>
          <w:rFonts w:ascii="Times New Roman" w:eastAsia="標楷體" w:hAnsi="Times New Roman" w:cs="Times New Roman" w:hint="eastAsia"/>
          <w:color w:val="000000"/>
          <w:sz w:val="28"/>
        </w:rPr>
        <w:t>2</w:t>
      </w:r>
      <w:r w:rsidRPr="0033709A">
        <w:rPr>
          <w:rFonts w:ascii="Times New Roman" w:eastAsia="標楷體" w:hAnsi="Times New Roman" w:cs="Times New Roman"/>
          <w:color w:val="000000"/>
          <w:sz w:val="28"/>
        </w:rPr>
        <w:t>%</w:t>
      </w:r>
      <w:r>
        <w:rPr>
          <w:rFonts w:ascii="Times New Roman" w:eastAsia="標楷體" w:hAnsi="Times New Roman" w:cs="Times New Roman"/>
          <w:color w:val="000000"/>
          <w:sz w:val="28"/>
        </w:rPr>
        <w:t>，</w:t>
      </w:r>
      <w:r>
        <w:rPr>
          <w:rFonts w:ascii="標楷體" w:eastAsia="標楷體" w:hAnsi="標楷體" w:cs="Times New Roman"/>
          <w:color w:val="000000"/>
          <w:sz w:val="28"/>
        </w:rPr>
        <w:t>主要係「緊急醫療資源不足地區改善計畫」與「遠距醫療計畫」合</w:t>
      </w:r>
      <w:r w:rsidRPr="000E7B03">
        <w:rPr>
          <w:rFonts w:ascii="標楷體" w:eastAsia="標楷體" w:hAnsi="標楷體" w:cs="Times New Roman"/>
          <w:sz w:val="28"/>
        </w:rPr>
        <w:t>併</w:t>
      </w:r>
      <w:r w:rsidR="00C74035" w:rsidRPr="000E7B03">
        <w:rPr>
          <w:rFonts w:ascii="標楷體" w:eastAsia="標楷體" w:hAnsi="標楷體" w:cs="Times New Roman" w:hint="eastAsia"/>
          <w:sz w:val="28"/>
        </w:rPr>
        <w:t>後減少補助單位，致補助經費減少</w:t>
      </w:r>
      <w:r w:rsidRPr="000E7B03">
        <w:rPr>
          <w:rFonts w:ascii="標楷體" w:eastAsia="標楷體" w:hAnsi="標楷體" w:cs="Times New Roman"/>
          <w:sz w:val="28"/>
        </w:rPr>
        <w:t>，</w:t>
      </w:r>
      <w:r w:rsidR="00E80A1E" w:rsidRPr="000E7B03">
        <w:rPr>
          <w:rFonts w:ascii="標楷體" w:eastAsia="標楷體" w:hAnsi="標楷體" w:cs="Times New Roman" w:hint="eastAsia"/>
          <w:sz w:val="28"/>
        </w:rPr>
        <w:t>及補</w:t>
      </w:r>
      <w:r w:rsidR="00E80A1E" w:rsidRPr="00E80A1E">
        <w:rPr>
          <w:rFonts w:ascii="標楷體" w:eastAsia="標楷體" w:hAnsi="標楷體" w:cs="Times New Roman" w:hint="eastAsia"/>
          <w:color w:val="000000"/>
          <w:sz w:val="28"/>
        </w:rPr>
        <w:t>助</w:t>
      </w:r>
      <w:r w:rsidR="00E80A1E" w:rsidRPr="00610742">
        <w:rPr>
          <w:rFonts w:ascii="Times New Roman" w:eastAsia="標楷體" w:hAnsi="Times New Roman" w:cs="Times New Roman"/>
          <w:color w:val="000000"/>
          <w:sz w:val="28"/>
        </w:rPr>
        <w:t>7</w:t>
      </w:r>
      <w:r w:rsidR="00E80A1E" w:rsidRPr="00E80A1E">
        <w:rPr>
          <w:rFonts w:ascii="標楷體" w:eastAsia="標楷體" w:hAnsi="標楷體" w:cs="Times New Roman" w:hint="eastAsia"/>
          <w:color w:val="000000"/>
          <w:sz w:val="28"/>
        </w:rPr>
        <w:t>年制醫學系學生進入住院醫師訓練之津貼，</w:t>
      </w:r>
      <w:r w:rsidR="00F54F6A" w:rsidRPr="00F54F6A">
        <w:rPr>
          <w:rFonts w:ascii="Times New Roman" w:eastAsia="標楷體" w:hAnsi="Times New Roman" w:cs="Times New Roman" w:hint="eastAsia"/>
          <w:color w:val="000000"/>
          <w:sz w:val="28"/>
        </w:rPr>
        <w:t>自</w:t>
      </w:r>
      <w:r w:rsidR="00F54F6A" w:rsidRPr="00F54F6A">
        <w:rPr>
          <w:rFonts w:ascii="Times New Roman" w:eastAsia="標楷體" w:hAnsi="Times New Roman" w:cs="Times New Roman" w:hint="eastAsia"/>
          <w:color w:val="000000"/>
          <w:sz w:val="28"/>
        </w:rPr>
        <w:t>110</w:t>
      </w:r>
      <w:r w:rsidR="00F54F6A" w:rsidRPr="00F54F6A">
        <w:rPr>
          <w:rFonts w:ascii="Times New Roman" w:eastAsia="標楷體" w:hAnsi="Times New Roman" w:cs="Times New Roman" w:hint="eastAsia"/>
          <w:color w:val="000000"/>
          <w:sz w:val="28"/>
        </w:rPr>
        <w:t>學年度停辦，補助人數逐年減少，</w:t>
      </w:r>
      <w:proofErr w:type="gramStart"/>
      <w:r w:rsidR="00F54F6A" w:rsidRPr="00F54F6A">
        <w:rPr>
          <w:rFonts w:ascii="Times New Roman" w:eastAsia="標楷體" w:hAnsi="Times New Roman" w:cs="Times New Roman" w:hint="eastAsia"/>
          <w:color w:val="000000"/>
          <w:sz w:val="28"/>
        </w:rPr>
        <w:t>爰</w:t>
      </w:r>
      <w:proofErr w:type="gramEnd"/>
      <w:r w:rsidR="00F54F6A" w:rsidRPr="00F54F6A">
        <w:rPr>
          <w:rFonts w:ascii="Times New Roman" w:eastAsia="標楷體" w:hAnsi="Times New Roman" w:cs="Times New Roman" w:hint="eastAsia"/>
          <w:color w:val="000000"/>
          <w:sz w:val="28"/>
        </w:rPr>
        <w:t>逐年減列預算</w:t>
      </w:r>
      <w:r w:rsidR="00E80A1E">
        <w:rPr>
          <w:rFonts w:ascii="Times New Roman" w:eastAsia="標楷體" w:hAnsi="Times New Roman" w:cs="Times New Roman" w:hint="eastAsia"/>
          <w:color w:val="000000"/>
          <w:sz w:val="28"/>
        </w:rPr>
        <w:t>所致</w:t>
      </w:r>
      <w:r w:rsidR="00F54F6A" w:rsidRPr="00F54F6A">
        <w:rPr>
          <w:rFonts w:ascii="Times New Roman" w:eastAsia="標楷體" w:hAnsi="Times New Roman" w:cs="Times New Roman" w:hint="eastAsia"/>
          <w:color w:val="000000"/>
          <w:sz w:val="28"/>
        </w:rPr>
        <w:t>。</w:t>
      </w:r>
    </w:p>
    <w:p w:rsidR="00F146A5" w:rsidRDefault="004E1958">
      <w:pPr>
        <w:pStyle w:val="af7"/>
        <w:numPr>
          <w:ilvl w:val="0"/>
          <w:numId w:val="15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t>基金餘</w:t>
      </w:r>
      <w:proofErr w:type="gramStart"/>
      <w:r>
        <w:rPr>
          <w:rFonts w:ascii="Times New Roman" w:hAnsi="Times New Roman" w:cs="Times New Roman"/>
          <w:b/>
          <w:color w:val="000000"/>
          <w:szCs w:val="28"/>
        </w:rPr>
        <w:t>絀</w:t>
      </w:r>
      <w:proofErr w:type="gramEnd"/>
      <w:r>
        <w:rPr>
          <w:rFonts w:ascii="Times New Roman" w:hAnsi="Times New Roman" w:cs="Times New Roman"/>
          <w:b/>
          <w:color w:val="000000"/>
          <w:szCs w:val="28"/>
        </w:rPr>
        <w:t>之預計</w:t>
      </w:r>
    </w:p>
    <w:p w:rsidR="00F146A5" w:rsidRDefault="004E1958">
      <w:pPr>
        <w:spacing w:line="440" w:lineRule="exact"/>
        <w:ind w:left="708" w:firstLine="566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>
        <w:rPr>
          <w:rFonts w:ascii="Times New Roman" w:eastAsia="標楷體" w:hAnsi="Times New Roman" w:cs="Times New Roman"/>
          <w:color w:val="000000"/>
          <w:sz w:val="28"/>
          <w:szCs w:val="28"/>
        </w:rPr>
        <w:t>本年度基金來源及用途相抵後，差短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7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億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1,7</w:t>
      </w:r>
      <w:r w:rsidR="005123D2" w:rsidRPr="0033709A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5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4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萬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8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千元，較上年度預算數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6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億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2,873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萬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5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千元，增加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8,</w:t>
      </w:r>
      <w:r w:rsidR="005123D2" w:rsidRPr="0033709A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88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1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萬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3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千元，約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14.1</w:t>
      </w:r>
      <w:r w:rsidR="005123D2" w:rsidRPr="0033709A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3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%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，將移用以前基金餘額</w:t>
      </w:r>
      <w:r w:rsidR="005123D2"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7</w:t>
      </w:r>
      <w:r w:rsidR="005123D2"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億</w:t>
      </w:r>
      <w:r w:rsidR="005123D2"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1,7</w:t>
      </w:r>
      <w:r w:rsidR="005123D2" w:rsidRPr="0033709A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5</w:t>
      </w:r>
      <w:r w:rsidR="005123D2"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4</w:t>
      </w:r>
      <w:r w:rsidR="005123D2"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萬</w:t>
      </w:r>
      <w:r w:rsidR="005123D2"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8</w:t>
      </w:r>
      <w:r w:rsidR="005123D2"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千元</w:t>
      </w:r>
      <w:r w:rsidRPr="0033709A">
        <w:rPr>
          <w:rFonts w:ascii="Times New Roman" w:eastAsia="標楷體" w:hAnsi="Times New Roman" w:cs="Times New Roman"/>
          <w:color w:val="000000"/>
          <w:sz w:val="28"/>
          <w:szCs w:val="28"/>
        </w:rPr>
        <w:t>支應。</w:t>
      </w:r>
    </w:p>
    <w:p w:rsidR="00F146A5" w:rsidRDefault="004E1958">
      <w:pPr>
        <w:pStyle w:val="af7"/>
        <w:snapToGrid w:val="0"/>
        <w:spacing w:before="360" w:line="440" w:lineRule="exact"/>
        <w:outlineLvl w:val="0"/>
      </w:pPr>
      <w:r>
        <w:rPr>
          <w:rFonts w:ascii="Times New Roman" w:hAnsi="Times New Roman" w:cs="Times New Roman"/>
          <w:b/>
          <w:color w:val="000000"/>
          <w:szCs w:val="28"/>
        </w:rPr>
        <w:t>肆、以前年度計畫實施成果概述</w:t>
      </w:r>
    </w:p>
    <w:p w:rsidR="00F146A5" w:rsidRDefault="004E1958">
      <w:pPr>
        <w:pStyle w:val="af7"/>
        <w:numPr>
          <w:ilvl w:val="0"/>
          <w:numId w:val="14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t>前（</w:t>
      </w:r>
      <w:r>
        <w:rPr>
          <w:rFonts w:ascii="Times New Roman" w:hAnsi="Times New Roman" w:cs="Times New Roman"/>
          <w:b/>
          <w:color w:val="000000"/>
          <w:szCs w:val="28"/>
        </w:rPr>
        <w:t>111</w:t>
      </w:r>
      <w:r>
        <w:rPr>
          <w:rFonts w:ascii="Times New Roman" w:hAnsi="Times New Roman" w:cs="Times New Roman"/>
          <w:b/>
          <w:color w:val="000000"/>
          <w:szCs w:val="28"/>
        </w:rPr>
        <w:t>）年度計畫實施成果概述</w:t>
      </w:r>
    </w:p>
    <w:tbl>
      <w:tblPr>
        <w:tblW w:w="9326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978"/>
        <w:gridCol w:w="3692"/>
        <w:gridCol w:w="3656"/>
      </w:tblGrid>
      <w:tr w:rsidR="00F146A5">
        <w:trPr>
          <w:trHeight w:val="510"/>
          <w:tblHeader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 w:rsidP="006319FE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業務計畫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 w:rsidP="006319FE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實施概況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 w:rsidP="006319FE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實施成果</w:t>
            </w:r>
          </w:p>
        </w:tc>
      </w:tr>
      <w:tr w:rsidR="00F146A5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6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獎勵新擴建醫療機構貸款利息補貼計畫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spacing w:line="440" w:lineRule="exact"/>
              <w:textAlignment w:val="baseline"/>
              <w:rPr>
                <w:rFonts w:ascii="Times New Roman" w:hAnsi="Times New Roman"/>
                <w:color w:val="000000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color w:val="000000"/>
              </w:rPr>
              <w:t>係為民國</w:t>
            </w:r>
            <w:r>
              <w:rPr>
                <w:rFonts w:ascii="Times New Roman" w:hAnsi="Times New Roman" w:cs="Times New Roman"/>
                <w:color w:val="000000"/>
              </w:rPr>
              <w:t>81</w:t>
            </w:r>
            <w:r>
              <w:rPr>
                <w:rFonts w:ascii="Times New Roman" w:hAnsi="Times New Roman" w:cs="Times New Roman"/>
                <w:color w:val="000000"/>
              </w:rPr>
              <w:t>至</w:t>
            </w:r>
            <w:r>
              <w:rPr>
                <w:rFonts w:ascii="Times New Roman" w:hAnsi="Times New Roman" w:cs="Times New Roman"/>
                <w:color w:val="000000"/>
              </w:rPr>
              <w:t>93</w:t>
            </w:r>
            <w:r>
              <w:rPr>
                <w:rFonts w:ascii="Times New Roman" w:hAnsi="Times New Roman" w:cs="Times New Roman"/>
                <w:color w:val="000000"/>
              </w:rPr>
              <w:t>年按年核定公告醫療資源缺乏區域，藉由補助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事機構新、擴建與購置醫療設施之貸款利息，並鼓勵民間於該地區設立醫療機構或設置醫療設施</w:t>
            </w:r>
            <w:r>
              <w:rPr>
                <w:rFonts w:ascii="Times New Roman" w:hAnsi="Times New Roman" w:cs="標楷體"/>
                <w:color w:val="000000"/>
              </w:rPr>
              <w:t>（</w:t>
            </w:r>
            <w:r>
              <w:rPr>
                <w:rFonts w:ascii="Times New Roman" w:hAnsi="Times New Roman" w:cs="Times New Roman"/>
                <w:color w:val="000000"/>
              </w:rPr>
              <w:t>腫瘤治療設施</w:t>
            </w:r>
            <w:r>
              <w:rPr>
                <w:rFonts w:ascii="Times New Roman" w:hAnsi="Times New Roman" w:cs="標楷體"/>
                <w:color w:val="000000"/>
              </w:rPr>
              <w:t>）</w:t>
            </w:r>
            <w:r>
              <w:rPr>
                <w:rFonts w:ascii="Times New Roman" w:hAnsi="Times New Roman" w:cs="Times New Roman"/>
                <w:color w:val="000000"/>
              </w:rPr>
              <w:t>，以提升當地醫療水準</w:t>
            </w:r>
            <w:r w:rsidR="006319FE">
              <w:rPr>
                <w:rFonts w:ascii="Times New Roman" w:hAnsi="Times New Roman" w:cs="Times New Roman" w:hint="eastAsia"/>
                <w:color w:val="000000"/>
              </w:rPr>
              <w:t>。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截至</w:t>
            </w:r>
            <w:r>
              <w:rPr>
                <w:rFonts w:ascii="Times New Roman" w:hAnsi="Times New Roman" w:cs="Times New Roman"/>
                <w:color w:val="000000"/>
              </w:rPr>
              <w:t>111</w:t>
            </w:r>
            <w:r>
              <w:rPr>
                <w:rFonts w:ascii="Times New Roman" w:hAnsi="Times New Roman" w:cs="Times New Roman"/>
                <w:color w:val="000000"/>
              </w:rPr>
              <w:t>年</w:t>
            </w:r>
            <w:r>
              <w:rPr>
                <w:rFonts w:ascii="Times New Roman" w:hAnsi="Times New Roman" w:cs="Times New Roman"/>
                <w:color w:val="000000"/>
              </w:rPr>
              <w:t>12</w:t>
            </w:r>
            <w:r>
              <w:rPr>
                <w:rFonts w:ascii="Times New Roman" w:hAnsi="Times New Roman" w:cs="Times New Roman"/>
                <w:color w:val="000000"/>
              </w:rPr>
              <w:t>月底剩餘補貼機構數為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家。</w:t>
            </w:r>
          </w:p>
        </w:tc>
      </w:tr>
      <w:tr w:rsidR="00F146A5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6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提升醫療資源不足地區醫療服務品質計畫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11"/>
              </w:numPr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標楷體"/>
                <w:color w:val="000000"/>
                <w:szCs w:val="28"/>
              </w:rPr>
              <w:t>保障醫療資源不足地區就醫的權利，提升民眾急重症就醫可近性與服務品質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1"/>
              </w:numPr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標楷體"/>
                <w:color w:val="000000"/>
                <w:szCs w:val="28"/>
              </w:rPr>
              <w:t>充實醫療資源不足地區之醫療設備與醫療人力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1"/>
              </w:numPr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標楷體"/>
                <w:color w:val="000000"/>
                <w:szCs w:val="28"/>
              </w:rPr>
              <w:t>建立</w:t>
            </w:r>
            <w:proofErr w:type="gramStart"/>
            <w:r>
              <w:rPr>
                <w:rFonts w:ascii="Times New Roman" w:hAnsi="Times New Roman" w:cs="標楷體"/>
                <w:color w:val="000000"/>
                <w:szCs w:val="28"/>
              </w:rPr>
              <w:t>院際間急</w:t>
            </w:r>
            <w:proofErr w:type="gramEnd"/>
            <w:r>
              <w:rPr>
                <w:rFonts w:ascii="Times New Roman" w:hAnsi="Times New Roman" w:cs="標楷體"/>
                <w:color w:val="000000"/>
                <w:szCs w:val="28"/>
              </w:rPr>
              <w:t>重症快速</w:t>
            </w:r>
            <w:proofErr w:type="gramStart"/>
            <w:r>
              <w:rPr>
                <w:rFonts w:ascii="Times New Roman" w:hAnsi="Times New Roman" w:cs="標楷體"/>
                <w:color w:val="000000"/>
                <w:szCs w:val="28"/>
              </w:rPr>
              <w:lastRenderedPageBreak/>
              <w:t>轉診網</w:t>
            </w:r>
            <w:proofErr w:type="gramEnd"/>
            <w:r>
              <w:rPr>
                <w:rFonts w:ascii="Times New Roman" w:hAnsi="Times New Roman" w:cs="標楷體"/>
                <w:color w:val="000000"/>
                <w:szCs w:val="28"/>
              </w:rPr>
              <w:t>絡，降低急</w:t>
            </w:r>
            <w:proofErr w:type="gramStart"/>
            <w:r>
              <w:rPr>
                <w:rFonts w:ascii="Times New Roman" w:hAnsi="Times New Roman" w:cs="標楷體"/>
                <w:color w:val="000000"/>
                <w:szCs w:val="28"/>
              </w:rPr>
              <w:t>重症於急</w:t>
            </w:r>
            <w:proofErr w:type="gramEnd"/>
            <w:r>
              <w:rPr>
                <w:rFonts w:ascii="Times New Roman" w:hAnsi="Times New Roman" w:cs="標楷體"/>
                <w:color w:val="000000"/>
                <w:szCs w:val="28"/>
              </w:rPr>
              <w:t>診滯留時間並強化</w:t>
            </w:r>
            <w:proofErr w:type="gramStart"/>
            <w:r>
              <w:rPr>
                <w:rFonts w:ascii="Times New Roman" w:hAnsi="Times New Roman" w:cs="標楷體"/>
                <w:color w:val="000000"/>
                <w:szCs w:val="28"/>
              </w:rPr>
              <w:t>院際</w:t>
            </w:r>
            <w:proofErr w:type="gramEnd"/>
            <w:r>
              <w:rPr>
                <w:rFonts w:ascii="Times New Roman" w:hAnsi="Times New Roman" w:cs="標楷體"/>
                <w:color w:val="000000"/>
                <w:szCs w:val="28"/>
              </w:rPr>
              <w:t>轉診效率與安全性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1"/>
              </w:numPr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標楷體"/>
                <w:color w:val="000000"/>
                <w:szCs w:val="28"/>
              </w:rPr>
              <w:t>運用遠距視訊設備，建置「遠距醫療門診」，使</w:t>
            </w:r>
            <w:r>
              <w:rPr>
                <w:rFonts w:ascii="Times New Roman" w:hAnsi="Times New Roman" w:cs="標楷體"/>
                <w:color w:val="000000"/>
              </w:rPr>
              <w:t>醫療資源不足地區</w:t>
            </w:r>
            <w:r>
              <w:rPr>
                <w:rFonts w:ascii="Times New Roman" w:hAnsi="Times New Roman" w:cs="標楷體"/>
                <w:color w:val="000000"/>
                <w:szCs w:val="28"/>
              </w:rPr>
              <w:t>能獲得教學醫院或醫學中心之診療資源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18"/>
              </w:numPr>
              <w:spacing w:line="440" w:lineRule="exact"/>
              <w:ind w:left="320" w:hanging="32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強化緊急醫療資源不足地區全時段或特殊時段（夜間與假日、觀光旅遊旺季</w:t>
            </w:r>
            <w:r>
              <w:rPr>
                <w:rFonts w:ascii="Times New Roman" w:hAnsi="Times New Roman" w:cs="Times New Roman"/>
                <w:color w:val="000000"/>
              </w:rPr>
              <w:t>）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之緊急醫療服務，以設立「觀光地區急診醫療站」、「夜間及假日救護站」與「提升緊急醫療資源不足地區之醫院急診能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力」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種模式辦理，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111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年度計獎勵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個地點，提供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萬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8,000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人次服務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8"/>
              </w:numPr>
              <w:spacing w:line="440" w:lineRule="exact"/>
              <w:ind w:left="320" w:hanging="320"/>
              <w:textAlignment w:val="baseline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111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年度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計</w:t>
            </w:r>
            <w:r w:rsidRPr="000E7B03">
              <w:rPr>
                <w:rFonts w:ascii="Times New Roman" w:hAnsi="Times New Roman" w:cs="Times New Roman"/>
                <w:szCs w:val="28"/>
              </w:rPr>
              <w:t>有</w:t>
            </w:r>
            <w:r w:rsidR="004157C9" w:rsidRPr="000E7B03">
              <w:rPr>
                <w:rFonts w:ascii="Times New Roman" w:hAnsi="Times New Roman" w:cs="Times New Roman"/>
                <w:szCs w:val="28"/>
              </w:rPr>
              <w:t>29</w:t>
            </w:r>
            <w:r w:rsidRPr="000E7B03">
              <w:rPr>
                <w:rFonts w:ascii="Times New Roman" w:hAnsi="Times New Roman" w:cs="Times New Roman"/>
                <w:szCs w:val="28"/>
              </w:rPr>
              <w:t>家醫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學中心或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重度級急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救責任醫院支援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家離島及醫療資源不足地區醫院，提供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名急重症專科醫師人力，協助提升「急診」、「加護病房」、「腦中風」、「心血管」、「重大外傷」、「高危險妊娠孕產婦及新生兒</w:t>
            </w:r>
            <w:r>
              <w:rPr>
                <w:rFonts w:ascii="Times New Roman" w:hAnsi="Times New Roman" w:cs="標楷體"/>
                <w:color w:val="000000"/>
                <w:szCs w:val="28"/>
              </w:rPr>
              <w:t>（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含早產兒</w:t>
            </w:r>
            <w:r>
              <w:rPr>
                <w:rFonts w:ascii="Times New Roman" w:hAnsi="Times New Roman" w:cs="標楷體"/>
                <w:color w:val="000000"/>
                <w:szCs w:val="28"/>
              </w:rPr>
              <w:t>）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」醫療資源與服務品質，增加民眾就醫之可近性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8"/>
              </w:numPr>
              <w:spacing w:line="440" w:lineRule="exact"/>
              <w:ind w:left="320" w:hanging="320"/>
              <w:textAlignment w:val="baseline"/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全國急救責任醫院急診轉出約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萬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8,702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人，網內醫院互轉率達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72%</w:t>
            </w:r>
            <w:r>
              <w:rPr>
                <w:rFonts w:ascii="新細明體;PMingLiU" w:eastAsia="新細明體;PMingLiU" w:hAnsi="新細明體;PMingLiU" w:cs="新細明體;PMingLiU"/>
                <w:color w:val="000000"/>
                <w:szCs w:val="28"/>
              </w:rPr>
              <w:t>，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並針對特定急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重症轉診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建置快速通道轉診模式，急性腦中風快速通道使用率為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75.71%</w:t>
            </w:r>
            <w:r>
              <w:rPr>
                <w:rFonts w:ascii="新細明體;PMingLiU" w:eastAsia="新細明體;PMingLiU" w:hAnsi="新細明體;PMingLiU" w:cs="新細明體;PMingLiU"/>
                <w:color w:val="000000"/>
                <w:szCs w:val="28"/>
              </w:rPr>
              <w:t>、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冠心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症快速通道使用率為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84.79%</w:t>
            </w:r>
            <w:r>
              <w:rPr>
                <w:rFonts w:cs="Times New Roman"/>
                <w:color w:val="000000"/>
                <w:szCs w:val="28"/>
              </w:rPr>
              <w:t>、緊急外傷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快速通道使用率為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92.77%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8"/>
              </w:numPr>
              <w:spacing w:line="440" w:lineRule="exact"/>
              <w:ind w:left="320" w:hanging="32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補助澎湖地區成立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化療照護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中心，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年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月成立至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年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月底共計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服務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6,108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人次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8"/>
              </w:numPr>
              <w:spacing w:line="440" w:lineRule="exact"/>
              <w:ind w:left="320" w:hanging="32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補助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臺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東成功分院、花蓮豐濱分院、恆春旅遊醫院、澎湖醫院、玉里醫院眼科、皮膚科、耳鼻喉科之遠距醫療門診，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年服務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3,380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人次。</w:t>
            </w:r>
          </w:p>
        </w:tc>
      </w:tr>
      <w:tr w:rsidR="00F146A5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6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健康照護績效提升計畫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9"/>
              </w:numPr>
              <w:spacing w:line="440" w:lineRule="exact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依急重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症類別發展跨層級整合照護之合作模式，輔以本部電子病歷摘要及緊急醫療救護智能平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臺－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救急救難一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站通推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動計畫政策，落實病人到院前、中、後之完善醫療處置。</w:t>
            </w:r>
          </w:p>
          <w:p w:rsidR="00F146A5" w:rsidRDefault="004E1958" w:rsidP="006319FE">
            <w:pPr>
              <w:pStyle w:val="af7"/>
              <w:numPr>
                <w:ilvl w:val="0"/>
                <w:numId w:val="9"/>
              </w:numPr>
              <w:spacing w:line="440" w:lineRule="exac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加強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學生投入重點科別訓練與服務，以充實醫師人力。</w:t>
            </w:r>
          </w:p>
          <w:p w:rsidR="00F146A5" w:rsidRDefault="004E1958" w:rsidP="006319FE">
            <w:pPr>
              <w:pStyle w:val="af7"/>
              <w:numPr>
                <w:ilvl w:val="0"/>
                <w:numId w:val="9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補助教學醫院培訓具醫療專業核心能力，且符合社會需求之醫師及各類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事人員，提供以病人為中心及跨領域醫療團隊合作之醫療服務，搭配教學醫院評鑑作業及追蹤輔導訪查機制，對於實際進行各類醫事人員教學之醫院，持續加強落實合理教學成本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補助制度，以提升教學醫院教學品質，進而提升整體醫療品質。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19"/>
              </w:numPr>
              <w:spacing w:line="440" w:lineRule="exact"/>
              <w:ind w:left="320" w:hanging="320"/>
              <w:textAlignment w:val="baseline"/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以到院前心肺功能停止（</w:t>
            </w:r>
            <w:r>
              <w:rPr>
                <w:rFonts w:ascii="Times New Roman" w:hAnsi="Times New Roman" w:cs="Times New Roman"/>
                <w:color w:val="000000"/>
              </w:rPr>
              <w:t>OHCA</w:t>
            </w:r>
            <w:r>
              <w:rPr>
                <w:rFonts w:ascii="Times New Roman" w:hAnsi="Times New Roman" w:cs="Times New Roman"/>
                <w:color w:val="000000"/>
              </w:rPr>
              <w:t>）、重大創傷（</w:t>
            </w:r>
            <w:r>
              <w:rPr>
                <w:rFonts w:ascii="Times New Roman" w:hAnsi="Times New Roman" w:cs="Times New Roman"/>
                <w:color w:val="000000"/>
              </w:rPr>
              <w:t>Major Trauma</w:t>
            </w:r>
            <w:r>
              <w:rPr>
                <w:rFonts w:ascii="Times New Roman" w:hAnsi="Times New Roman" w:cs="Times New Roman"/>
                <w:color w:val="000000"/>
              </w:rPr>
              <w:t>）、急性腦中風、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急性冠心症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之成效量測評估指標，完成建置創新整合照護系統，統一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上開急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重症之電子病歷摘要資料交換標準，以建構具連續性及周全性的健康照護網絡。</w:t>
            </w:r>
          </w:p>
          <w:p w:rsidR="00F146A5" w:rsidRDefault="004E1958" w:rsidP="006319FE">
            <w:pPr>
              <w:pStyle w:val="af7"/>
              <w:numPr>
                <w:ilvl w:val="0"/>
                <w:numId w:val="19"/>
              </w:numPr>
              <w:spacing w:line="440" w:lineRule="exact"/>
              <w:ind w:left="320" w:hanging="320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111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年度計補助</w:t>
            </w:r>
            <w:r>
              <w:rPr>
                <w:rFonts w:ascii="Times New Roman" w:hAnsi="Times New Roman" w:cs="Times New Roman"/>
                <w:color w:val="000000"/>
              </w:rPr>
              <w:t>2,328</w:t>
            </w:r>
            <w:r>
              <w:rPr>
                <w:rFonts w:ascii="Times New Roman" w:hAnsi="Times New Roman" w:cs="Times New Roman"/>
                <w:color w:val="000000"/>
              </w:rPr>
              <w:t>位重點科別（內、外、婦產、兒、急診醫學科、神經外科）之住院醫師，招收率及留任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率均已上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升至九成以上。</w:t>
            </w:r>
          </w:p>
          <w:p w:rsidR="00F146A5" w:rsidRDefault="004E1958" w:rsidP="006319FE">
            <w:pPr>
              <w:pStyle w:val="af7"/>
              <w:numPr>
                <w:ilvl w:val="0"/>
                <w:numId w:val="19"/>
              </w:numPr>
              <w:spacing w:line="440" w:lineRule="exact"/>
              <w:ind w:left="320" w:hanging="320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111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年度計補助</w:t>
            </w:r>
            <w:r>
              <w:rPr>
                <w:rFonts w:ascii="Times New Roman" w:hAnsi="Times New Roman" w:cs="Times New Roman"/>
                <w:color w:val="000000"/>
              </w:rPr>
              <w:t>149</w:t>
            </w:r>
            <w:r>
              <w:rPr>
                <w:rFonts w:ascii="Times New Roman" w:hAnsi="Times New Roman" w:cs="Times New Roman"/>
                <w:color w:val="000000"/>
              </w:rPr>
              <w:t>家教學醫院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萬</w:t>
            </w:r>
            <w:r>
              <w:rPr>
                <w:rFonts w:ascii="Times New Roman" w:hAnsi="Times New Roman" w:cs="Times New Roman"/>
                <w:color w:val="000000"/>
              </w:rPr>
              <w:t>5,364</w:t>
            </w:r>
            <w:r>
              <w:rPr>
                <w:rFonts w:ascii="Times New Roman" w:hAnsi="Times New Roman" w:cs="Times New Roman"/>
                <w:color w:val="000000"/>
              </w:rPr>
              <w:t>位新進醫師、醫事人員訓練，教學醫院新進人員受訓覆蓋率為</w:t>
            </w:r>
            <w:r>
              <w:rPr>
                <w:rFonts w:ascii="Times New Roman" w:hAnsi="Times New Roman" w:cs="Times New Roman"/>
                <w:color w:val="000000"/>
              </w:rPr>
              <w:t>88.43%</w:t>
            </w:r>
            <w:r>
              <w:rPr>
                <w:rFonts w:ascii="Times New Roman" w:hAnsi="Times New Roman" w:cs="Times New Roman"/>
                <w:color w:val="000000"/>
              </w:rPr>
              <w:t>；建構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事人員師資培訓制度，共計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165</w:t>
            </w:r>
            <w:r>
              <w:rPr>
                <w:rFonts w:ascii="Times New Roman" w:hAnsi="Times New Roman" w:cs="Times New Roman"/>
                <w:color w:val="000000"/>
              </w:rPr>
              <w:t>家機構認證，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萬</w:t>
            </w:r>
            <w:r>
              <w:rPr>
                <w:rFonts w:ascii="Times New Roman" w:hAnsi="Times New Roman" w:cs="Times New Roman"/>
                <w:color w:val="000000"/>
              </w:rPr>
              <w:t>1,485</w:t>
            </w:r>
            <w:r>
              <w:rPr>
                <w:rFonts w:ascii="Times New Roman" w:hAnsi="Times New Roman" w:cs="Times New Roman"/>
                <w:color w:val="000000"/>
              </w:rPr>
              <w:t>名教師完成師資培育。</w:t>
            </w:r>
          </w:p>
        </w:tc>
      </w:tr>
    </w:tbl>
    <w:p w:rsidR="00F146A5" w:rsidRDefault="00F146A5">
      <w:pPr>
        <w:pStyle w:val="af7"/>
        <w:spacing w:line="440" w:lineRule="exact"/>
        <w:ind w:left="709"/>
        <w:rPr>
          <w:rFonts w:ascii="Times New Roman" w:hAnsi="Times New Roman" w:cs="Times New Roman"/>
          <w:b/>
          <w:szCs w:val="32"/>
          <w:shd w:val="clear" w:color="auto" w:fill="FFFF00"/>
        </w:rPr>
      </w:pPr>
    </w:p>
    <w:p w:rsidR="00F146A5" w:rsidRDefault="004E1958">
      <w:pPr>
        <w:pStyle w:val="af7"/>
        <w:numPr>
          <w:ilvl w:val="0"/>
          <w:numId w:val="14"/>
        </w:numPr>
        <w:spacing w:line="440" w:lineRule="exact"/>
        <w:ind w:left="709" w:hanging="567"/>
      </w:pPr>
      <w:r>
        <w:rPr>
          <w:rFonts w:ascii="Times New Roman" w:hAnsi="Times New Roman" w:cs="Times New Roman"/>
          <w:b/>
          <w:color w:val="000000"/>
          <w:szCs w:val="28"/>
        </w:rPr>
        <w:t>上年度已過</w:t>
      </w:r>
      <w:proofErr w:type="gramStart"/>
      <w:r>
        <w:rPr>
          <w:rFonts w:ascii="Times New Roman" w:hAnsi="Times New Roman" w:cs="Times New Roman"/>
          <w:b/>
          <w:color w:val="000000"/>
          <w:szCs w:val="28"/>
        </w:rPr>
        <w:t>期間（</w:t>
      </w:r>
      <w:proofErr w:type="gramEnd"/>
      <w:r>
        <w:rPr>
          <w:rFonts w:ascii="Times New Roman" w:hAnsi="Times New Roman" w:cs="Times New Roman"/>
          <w:b/>
          <w:color w:val="000000"/>
          <w:szCs w:val="28"/>
        </w:rPr>
        <w:t>112</w:t>
      </w:r>
      <w:r>
        <w:rPr>
          <w:rFonts w:ascii="Times New Roman" w:hAnsi="Times New Roman" w:cs="Times New Roman"/>
          <w:b/>
          <w:color w:val="000000"/>
          <w:szCs w:val="28"/>
        </w:rPr>
        <w:t>年</w:t>
      </w:r>
      <w:r>
        <w:rPr>
          <w:rFonts w:ascii="Times New Roman" w:hAnsi="Times New Roman" w:cs="Times New Roman"/>
          <w:b/>
          <w:color w:val="000000"/>
          <w:szCs w:val="28"/>
        </w:rPr>
        <w:t>1</w:t>
      </w:r>
      <w:r>
        <w:rPr>
          <w:rFonts w:ascii="Times New Roman" w:hAnsi="Times New Roman" w:cs="Times New Roman"/>
          <w:b/>
          <w:color w:val="000000"/>
          <w:szCs w:val="28"/>
        </w:rPr>
        <w:t>月</w:t>
      </w:r>
      <w:r>
        <w:rPr>
          <w:rFonts w:ascii="Times New Roman" w:hAnsi="Times New Roman" w:cs="Times New Roman"/>
          <w:b/>
          <w:color w:val="000000"/>
          <w:szCs w:val="28"/>
        </w:rPr>
        <w:t>1</w:t>
      </w:r>
      <w:r>
        <w:rPr>
          <w:rFonts w:ascii="Times New Roman" w:hAnsi="Times New Roman" w:cs="Times New Roman"/>
          <w:b/>
          <w:color w:val="000000"/>
          <w:szCs w:val="28"/>
        </w:rPr>
        <w:t>日至</w:t>
      </w:r>
      <w:r>
        <w:rPr>
          <w:rFonts w:ascii="Times New Roman" w:hAnsi="Times New Roman" w:cs="Times New Roman"/>
          <w:b/>
          <w:color w:val="000000"/>
          <w:szCs w:val="28"/>
        </w:rPr>
        <w:t>6</w:t>
      </w:r>
      <w:r>
        <w:rPr>
          <w:rFonts w:ascii="Times New Roman" w:hAnsi="Times New Roman" w:cs="Times New Roman"/>
          <w:b/>
          <w:color w:val="000000"/>
          <w:szCs w:val="28"/>
        </w:rPr>
        <w:t>月</w:t>
      </w:r>
      <w:r>
        <w:rPr>
          <w:rFonts w:ascii="Times New Roman" w:hAnsi="Times New Roman" w:cs="Times New Roman"/>
          <w:b/>
          <w:color w:val="000000"/>
          <w:szCs w:val="28"/>
        </w:rPr>
        <w:t>30</w:t>
      </w:r>
      <w:r>
        <w:rPr>
          <w:rFonts w:ascii="Times New Roman" w:hAnsi="Times New Roman" w:cs="Times New Roman"/>
          <w:b/>
          <w:color w:val="000000"/>
          <w:szCs w:val="28"/>
        </w:rPr>
        <w:t>日止）計畫實施成果概述</w:t>
      </w:r>
    </w:p>
    <w:tbl>
      <w:tblPr>
        <w:tblW w:w="9326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978"/>
        <w:gridCol w:w="3677"/>
        <w:gridCol w:w="3671"/>
      </w:tblGrid>
      <w:tr w:rsidR="00F146A5">
        <w:trPr>
          <w:trHeight w:val="510"/>
          <w:tblHeader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業務計畫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實施概況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6A5" w:rsidRDefault="004E1958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實施成果</w:t>
            </w:r>
          </w:p>
        </w:tc>
      </w:tr>
      <w:tr w:rsidR="00F146A5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16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獎勵新擴建醫療機構貸款利息補貼計畫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係為民國</w:t>
            </w:r>
            <w:r>
              <w:rPr>
                <w:rFonts w:ascii="Times New Roman" w:hAnsi="Times New Roman" w:cs="Times New Roman"/>
                <w:color w:val="000000"/>
              </w:rPr>
              <w:t>81</w:t>
            </w:r>
            <w:r>
              <w:rPr>
                <w:rFonts w:ascii="Times New Roman" w:hAnsi="Times New Roman" w:cs="Times New Roman"/>
                <w:color w:val="000000"/>
              </w:rPr>
              <w:t>至</w:t>
            </w:r>
            <w:r>
              <w:rPr>
                <w:rFonts w:ascii="Times New Roman" w:hAnsi="Times New Roman" w:cs="Times New Roman"/>
                <w:color w:val="000000"/>
              </w:rPr>
              <w:t>93</w:t>
            </w:r>
            <w:r>
              <w:rPr>
                <w:rFonts w:ascii="Times New Roman" w:hAnsi="Times New Roman" w:cs="Times New Roman"/>
                <w:color w:val="000000"/>
              </w:rPr>
              <w:t>年按年核定公告醫療資源缺乏區域，藉由補助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事機構新、擴建與購置醫療設施之貸款利息，並鼓勵民間於該地區設立醫療機構或設置醫療設施（腫瘤治療設施），以提升當地醫療水準。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tabs>
                <w:tab w:val="left" w:pos="721"/>
              </w:tabs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補助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家精神專科醫院之建院貸款利息。</w:t>
            </w:r>
          </w:p>
        </w:tc>
      </w:tr>
      <w:tr w:rsidR="00F146A5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16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提升醫療資源不足地區醫療服務品質計畫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7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保障醫療資源不足地區就醫的權利，提升民眾急重症就醫可近性與服務品質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7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充實醫療資源不足地區之醫療設備與醫療人力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7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建立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院際間急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重症快速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轉診網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絡，降低急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重症於急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診滯留時間並強化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院際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轉診效率與安全性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7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>運用遠距視訊設備，建置「遠距醫療門診」，使</w:t>
            </w:r>
            <w:r>
              <w:rPr>
                <w:rFonts w:ascii="Times New Roman" w:hAnsi="Times New Roman" w:cs="Times New Roman"/>
                <w:color w:val="000000"/>
              </w:rPr>
              <w:t>醫療資源不足地區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能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獲得教學醫院或醫學中心之診療資源。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10"/>
              </w:numPr>
              <w:spacing w:line="440" w:lineRule="exact"/>
              <w:ind w:left="227" w:hanging="22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強化緊急醫療資源不足地區全時段或特殊時段（夜間與假日、觀光旅遊旺季</w:t>
            </w:r>
            <w:r>
              <w:rPr>
                <w:rFonts w:ascii="Times New Roman" w:hAnsi="Times New Roman" w:cs="Times New Roman"/>
                <w:color w:val="000000"/>
              </w:rPr>
              <w:t>）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之緊急醫療服務，以設立「觀光地區急診醫療站」、「夜間及假日救護站」與「提升緊急醫療資源不足地區之醫院急診能力」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種模式辦理，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112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年度計獎勵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個地點</w:t>
            </w:r>
            <w:r>
              <w:rPr>
                <w:rFonts w:ascii="Times New Roman" w:hAnsi="Times New Roman"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0"/>
              </w:numPr>
              <w:spacing w:line="440" w:lineRule="exact"/>
              <w:ind w:left="227" w:hanging="227"/>
              <w:textAlignment w:val="baseline"/>
            </w:pP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截至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112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年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月底止計有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30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家醫學中心或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重度級急救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責任醫院支援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29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</w:rPr>
              <w:t>家離島及醫療資源不足地區醫</w:t>
            </w:r>
            <w:r>
              <w:rPr>
                <w:rFonts w:cs="Times New Roman"/>
                <w:bCs/>
                <w:color w:val="000000"/>
                <w:szCs w:val="28"/>
              </w:rPr>
              <w:t>院，提供</w:t>
            </w:r>
            <w:r w:rsidRPr="00FC6646">
              <w:rPr>
                <w:rFonts w:ascii="Times New Roman" w:hAnsi="Times New Roman" w:cs="Times New Roman"/>
                <w:bCs/>
                <w:color w:val="000000"/>
                <w:szCs w:val="28"/>
              </w:rPr>
              <w:t>139</w:t>
            </w:r>
            <w:r>
              <w:rPr>
                <w:rFonts w:cs="Times New Roman"/>
                <w:bCs/>
                <w:color w:val="000000"/>
                <w:szCs w:val="28"/>
              </w:rPr>
              <w:t>名急重症專</w:t>
            </w:r>
            <w:r>
              <w:rPr>
                <w:rFonts w:cs="Times New Roman"/>
                <w:bCs/>
                <w:color w:val="000000"/>
                <w:szCs w:val="28"/>
              </w:rPr>
              <w:lastRenderedPageBreak/>
              <w:t>科醫師人力，協助提升「急診」、「加護病房」、「腦中風」、「心血管」、「重大外傷」、「高危險妊娠孕產婦及新生兒（含早產兒）」醫療資源與服務品質，增加民眾就醫之可近性</w:t>
            </w:r>
            <w:r>
              <w:rPr>
                <w:rFonts w:cs="Times New Roman"/>
                <w:color w:val="000000"/>
              </w:rPr>
              <w:t>。</w:t>
            </w:r>
          </w:p>
          <w:p w:rsidR="00F146A5" w:rsidRDefault="004E1958" w:rsidP="006319FE">
            <w:pPr>
              <w:pStyle w:val="af7"/>
              <w:numPr>
                <w:ilvl w:val="0"/>
                <w:numId w:val="10"/>
              </w:numPr>
              <w:spacing w:line="440" w:lineRule="exact"/>
              <w:ind w:left="227" w:hanging="227"/>
              <w:textAlignment w:val="baseline"/>
            </w:pPr>
            <w:r>
              <w:rPr>
                <w:color w:val="000000"/>
              </w:rPr>
              <w:t>截至</w:t>
            </w:r>
            <w:r w:rsidRPr="00FC6646">
              <w:rPr>
                <w:rFonts w:ascii="Times New Roman" w:hAnsi="Times New Roman" w:cs="Times New Roman"/>
                <w:color w:val="000000"/>
              </w:rPr>
              <w:t>112</w:t>
            </w:r>
            <w:r>
              <w:rPr>
                <w:color w:val="000000"/>
              </w:rPr>
              <w:t>年</w:t>
            </w:r>
            <w:r w:rsidRPr="00FC6646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color w:val="000000"/>
              </w:rPr>
              <w:t>月底止，全國急救責任醫院急診轉出約</w:t>
            </w:r>
            <w:r w:rsidRPr="00FC6646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color w:val="000000"/>
              </w:rPr>
              <w:t>萬</w:t>
            </w:r>
            <w:r w:rsidRPr="00FC6646">
              <w:rPr>
                <w:rFonts w:ascii="Times New Roman" w:hAnsi="Times New Roman" w:cs="Times New Roman"/>
                <w:color w:val="000000"/>
              </w:rPr>
              <w:t>9,931</w:t>
            </w:r>
            <w:r>
              <w:rPr>
                <w:color w:val="000000"/>
              </w:rPr>
              <w:t>人，</w:t>
            </w:r>
            <w:r w:rsidRPr="00FC6646">
              <w:rPr>
                <w:rFonts w:ascii="Times New Roman" w:hAnsi="Times New Roman" w:cs="Times New Roman"/>
                <w:color w:val="000000"/>
              </w:rPr>
              <w:t>14</w:t>
            </w:r>
            <w:r>
              <w:rPr>
                <w:color w:val="000000"/>
              </w:rPr>
              <w:t>個急重</w:t>
            </w:r>
            <w:proofErr w:type="gramStart"/>
            <w:r>
              <w:rPr>
                <w:color w:val="000000"/>
              </w:rPr>
              <w:t>症轉診網</w:t>
            </w:r>
            <w:proofErr w:type="gramEnd"/>
            <w:r>
              <w:rPr>
                <w:color w:val="000000"/>
              </w:rPr>
              <w:t>絡醫院互轉率達</w:t>
            </w:r>
            <w:r w:rsidRPr="00FC6646">
              <w:rPr>
                <w:rFonts w:ascii="Times New Roman" w:hAnsi="Times New Roman" w:cs="Times New Roman"/>
                <w:color w:val="000000"/>
              </w:rPr>
              <w:t>67.8%</w:t>
            </w:r>
            <w:r>
              <w:rPr>
                <w:color w:val="000000"/>
              </w:rPr>
              <w:t>，</w:t>
            </w:r>
            <w:proofErr w:type="gramStart"/>
            <w:r>
              <w:rPr>
                <w:color w:val="000000"/>
              </w:rPr>
              <w:t>各網</w:t>
            </w:r>
            <w:proofErr w:type="gramEnd"/>
            <w:r>
              <w:rPr>
                <w:color w:val="000000"/>
              </w:rPr>
              <w:t>絡已建置特定急重症快速通道轉診流程。</w:t>
            </w:r>
          </w:p>
          <w:p w:rsidR="00F146A5" w:rsidRDefault="004E1958" w:rsidP="006319FE">
            <w:pPr>
              <w:pStyle w:val="af7"/>
              <w:numPr>
                <w:ilvl w:val="0"/>
                <w:numId w:val="10"/>
              </w:numPr>
              <w:spacing w:line="440" w:lineRule="exact"/>
              <w:ind w:left="227" w:hanging="227"/>
              <w:textAlignment w:val="baseline"/>
            </w:pPr>
            <w:r>
              <w:rPr>
                <w:color w:val="000000"/>
              </w:rPr>
              <w:t>補助澎湖地區成立</w:t>
            </w:r>
            <w:proofErr w:type="gramStart"/>
            <w:r>
              <w:rPr>
                <w:color w:val="000000"/>
              </w:rPr>
              <w:t>化療照護</w:t>
            </w:r>
            <w:proofErr w:type="gramEnd"/>
            <w:r>
              <w:rPr>
                <w:color w:val="000000"/>
              </w:rPr>
              <w:t>中心，</w:t>
            </w:r>
            <w:r w:rsidRPr="00FC6646">
              <w:rPr>
                <w:rFonts w:ascii="Times New Roman" w:hAnsi="Times New Roman" w:cs="Times New Roman"/>
                <w:color w:val="000000"/>
              </w:rPr>
              <w:t>112</w:t>
            </w:r>
            <w:r>
              <w:rPr>
                <w:color w:val="000000"/>
              </w:rPr>
              <w:t>年截至</w:t>
            </w:r>
            <w:r w:rsidRPr="00FC6646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color w:val="000000"/>
              </w:rPr>
              <w:t>月底止計服務</w:t>
            </w:r>
            <w:r w:rsidRPr="00FC6646">
              <w:rPr>
                <w:rFonts w:ascii="Times New Roman" w:hAnsi="Times New Roman" w:cs="Times New Roman"/>
                <w:color w:val="000000"/>
              </w:rPr>
              <w:t>649</w:t>
            </w:r>
            <w:r>
              <w:rPr>
                <w:color w:val="000000"/>
              </w:rPr>
              <w:t>人次。(</w:t>
            </w:r>
            <w:r w:rsidRPr="00FC6646">
              <w:rPr>
                <w:rFonts w:ascii="Times New Roman" w:hAnsi="Times New Roman" w:cs="Times New Roman"/>
                <w:color w:val="000000"/>
              </w:rPr>
              <w:t>104</w:t>
            </w:r>
            <w:r>
              <w:rPr>
                <w:color w:val="000000"/>
              </w:rPr>
              <w:t>年</w:t>
            </w:r>
            <w:r w:rsidRPr="00FC6646"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color w:val="000000"/>
              </w:rPr>
              <w:t>月開辦截至</w:t>
            </w:r>
            <w:r w:rsidRPr="00FC6646">
              <w:rPr>
                <w:rFonts w:ascii="Times New Roman" w:hAnsi="Times New Roman" w:cs="Times New Roman"/>
                <w:color w:val="000000"/>
              </w:rPr>
              <w:t>112</w:t>
            </w:r>
            <w:r>
              <w:rPr>
                <w:color w:val="000000"/>
              </w:rPr>
              <w:t>年</w:t>
            </w:r>
            <w:r w:rsidRPr="00FC6646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color w:val="000000"/>
              </w:rPr>
              <w:t>月底止計服務</w:t>
            </w:r>
            <w:r w:rsidRPr="00FC6646">
              <w:rPr>
                <w:rFonts w:ascii="Times New Roman" w:hAnsi="Times New Roman" w:cs="Times New Roman"/>
                <w:color w:val="000000"/>
              </w:rPr>
              <w:t>6,757</w:t>
            </w:r>
            <w:r>
              <w:rPr>
                <w:color w:val="000000"/>
              </w:rPr>
              <w:t>人次)</w:t>
            </w:r>
            <w:r w:rsidR="006319FE">
              <w:t xml:space="preserve"> </w:t>
            </w:r>
          </w:p>
          <w:p w:rsidR="00F146A5" w:rsidRDefault="004E1958" w:rsidP="006319FE">
            <w:pPr>
              <w:pStyle w:val="af7"/>
              <w:numPr>
                <w:ilvl w:val="0"/>
                <w:numId w:val="10"/>
              </w:numPr>
              <w:spacing w:line="440" w:lineRule="exact"/>
              <w:ind w:left="227" w:hanging="227"/>
              <w:textAlignment w:val="baseline"/>
            </w:pPr>
            <w:r>
              <w:rPr>
                <w:color w:val="000000"/>
              </w:rPr>
              <w:t>補助</w:t>
            </w:r>
            <w:proofErr w:type="gramStart"/>
            <w:r>
              <w:rPr>
                <w:color w:val="000000"/>
              </w:rPr>
              <w:t>臺</w:t>
            </w:r>
            <w:proofErr w:type="gramEnd"/>
            <w:r>
              <w:rPr>
                <w:color w:val="000000"/>
              </w:rPr>
              <w:t xml:space="preserve">東成功分院、花蓮豐濱原住民分院、恆春旅遊醫院、澎湖醫院、玉里醫院眼科、皮膚科、耳鼻喉科之遠距醫療門診， </w:t>
            </w:r>
            <w:r w:rsidRPr="00FC6646">
              <w:rPr>
                <w:rFonts w:ascii="Times New Roman" w:hAnsi="Times New Roman" w:cs="Times New Roman"/>
                <w:color w:val="000000"/>
              </w:rPr>
              <w:t>112</w:t>
            </w:r>
            <w:r>
              <w:rPr>
                <w:color w:val="000000"/>
              </w:rPr>
              <w:t>年截至</w:t>
            </w:r>
            <w:r w:rsidRPr="00FC6646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color w:val="000000"/>
              </w:rPr>
              <w:t>月底止計執行</w:t>
            </w:r>
            <w:r w:rsidRPr="00FC6646">
              <w:rPr>
                <w:rFonts w:ascii="Times New Roman" w:hAnsi="Times New Roman" w:cs="Times New Roman"/>
                <w:color w:val="000000"/>
              </w:rPr>
              <w:t>249</w:t>
            </w:r>
            <w:r>
              <w:rPr>
                <w:color w:val="000000"/>
              </w:rPr>
              <w:t>診次，服務</w:t>
            </w:r>
            <w:r w:rsidRPr="00FC6646">
              <w:rPr>
                <w:rFonts w:ascii="Times New Roman" w:hAnsi="Times New Roman" w:cs="Times New Roman"/>
                <w:color w:val="000000"/>
              </w:rPr>
              <w:t>1,629</w:t>
            </w:r>
            <w:r>
              <w:rPr>
                <w:color w:val="000000"/>
              </w:rPr>
              <w:t>人次。</w:t>
            </w:r>
          </w:p>
        </w:tc>
      </w:tr>
      <w:tr w:rsidR="00F146A5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16"/>
              </w:numPr>
              <w:spacing w:line="440" w:lineRule="exact"/>
              <w:ind w:left="482" w:hanging="482"/>
              <w:textAlignment w:val="baseline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健康照護績效提升計畫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8"/>
              </w:numPr>
              <w:spacing w:line="440" w:lineRule="exac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建立急重症之跨層級整合照護模式，期以統一電子病歷交換格式，達到資訊疏通之目的，改善病人照護流程及提升病人安全。</w:t>
            </w:r>
          </w:p>
          <w:p w:rsidR="00F146A5" w:rsidRDefault="004E1958" w:rsidP="006319FE">
            <w:pPr>
              <w:pStyle w:val="af7"/>
              <w:numPr>
                <w:ilvl w:val="0"/>
                <w:numId w:val="8"/>
              </w:numPr>
              <w:spacing w:line="440" w:lineRule="exac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加強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學生投入重點科別訓練與服務，以充實醫師人力。</w:t>
            </w:r>
          </w:p>
          <w:p w:rsidR="00F146A5" w:rsidRDefault="004E1958" w:rsidP="006319FE">
            <w:pPr>
              <w:pStyle w:val="af7"/>
              <w:numPr>
                <w:ilvl w:val="0"/>
                <w:numId w:val="8"/>
              </w:numPr>
              <w:spacing w:line="440" w:lineRule="exact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補助教學醫院培訓具醫療專業核心能力，且符合社會需求之醫師及各類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事人員，提供以病人為中心及跨領域醫療團隊合作之醫療服務，搭配教學醫院評鑑作業及追蹤輔導訪查機制，對於實際進行各類醫事人員教學之醫院，持續加強落實合理教學成本補助制度，以提升教學醫院教學品質</w:t>
            </w:r>
            <w:r>
              <w:rPr>
                <w:rFonts w:ascii="Times New Roman" w:hAnsi="Times New Roman" w:cs="標楷體"/>
                <w:color w:val="000000"/>
              </w:rPr>
              <w:t>，</w:t>
            </w:r>
            <w:r>
              <w:rPr>
                <w:rFonts w:ascii="Times New Roman" w:hAnsi="Times New Roman" w:cs="Times New Roman"/>
                <w:color w:val="000000"/>
              </w:rPr>
              <w:t>進而提升整體醫療品質。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46A5" w:rsidRDefault="004E1958" w:rsidP="006319FE">
            <w:pPr>
              <w:pStyle w:val="af7"/>
              <w:numPr>
                <w:ilvl w:val="0"/>
                <w:numId w:val="12"/>
              </w:numPr>
              <w:spacing w:line="440" w:lineRule="exact"/>
              <w:ind w:left="227" w:hanging="22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完成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研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議到院前心肺功能停止（</w:t>
            </w:r>
            <w:r>
              <w:rPr>
                <w:rFonts w:ascii="Times New Roman" w:hAnsi="Times New Roman" w:cs="Times New Roman"/>
                <w:color w:val="000000"/>
              </w:rPr>
              <w:t>OHCA</w:t>
            </w:r>
            <w:r>
              <w:rPr>
                <w:rFonts w:ascii="Times New Roman" w:hAnsi="Times New Roman" w:cs="Times New Roman"/>
                <w:color w:val="000000"/>
              </w:rPr>
              <w:t>）、重大創傷（</w:t>
            </w:r>
            <w:r>
              <w:rPr>
                <w:rFonts w:ascii="Times New Roman" w:hAnsi="Times New Roman" w:cs="Times New Roman"/>
                <w:color w:val="000000"/>
              </w:rPr>
              <w:t>Major Trauma</w:t>
            </w:r>
            <w:r>
              <w:rPr>
                <w:rFonts w:ascii="Times New Roman" w:hAnsi="Times New Roman" w:cs="Times New Roman"/>
                <w:color w:val="000000"/>
              </w:rPr>
              <w:t>）、急性腦中風與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急性冠心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症等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項急重症之個案登錄表及品質照護指標。刻正招募各縣市急救責任醫院以團隊為單位，運用電子病歷或指定之資料交換標準，收集病人到院前、住院期間及出院後之重要醫療處置成效量測項目資料，並鼓勵發展該團隊創新整合照護合作模式，推動品質優化作業。</w:t>
            </w:r>
          </w:p>
          <w:p w:rsidR="00F146A5" w:rsidRDefault="004E1958" w:rsidP="006319FE">
            <w:pPr>
              <w:pStyle w:val="af7"/>
              <w:numPr>
                <w:ilvl w:val="0"/>
                <w:numId w:val="12"/>
              </w:numPr>
              <w:spacing w:line="440" w:lineRule="exact"/>
              <w:ind w:left="227" w:hanging="22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截至</w:t>
            </w:r>
            <w:r>
              <w:rPr>
                <w:rFonts w:ascii="Times New Roman" w:hAnsi="Times New Roman" w:cs="Times New Roman"/>
                <w:color w:val="000000"/>
              </w:rPr>
              <w:t>112</w:t>
            </w:r>
            <w:r>
              <w:rPr>
                <w:rFonts w:ascii="Times New Roman" w:hAnsi="Times New Roman" w:cs="Times New Roman"/>
                <w:color w:val="000000"/>
              </w:rPr>
              <w:t>年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月底止計補助</w:t>
            </w:r>
            <w:r>
              <w:rPr>
                <w:rFonts w:ascii="Times New Roman" w:hAnsi="Times New Roman" w:cs="Times New Roman"/>
                <w:color w:val="000000"/>
              </w:rPr>
              <w:t>495</w:t>
            </w:r>
            <w:r>
              <w:rPr>
                <w:rFonts w:ascii="Times New Roman" w:hAnsi="Times New Roman" w:cs="Times New Roman"/>
                <w:color w:val="000000"/>
              </w:rPr>
              <w:t>位重點科別（內、外、婦產、兒、急診醫學科、神經外科）之住院醫師。</w:t>
            </w:r>
          </w:p>
          <w:p w:rsidR="00F146A5" w:rsidRDefault="004E1958" w:rsidP="006319FE">
            <w:pPr>
              <w:pStyle w:val="af7"/>
              <w:numPr>
                <w:ilvl w:val="0"/>
                <w:numId w:val="12"/>
              </w:numPr>
              <w:spacing w:line="440" w:lineRule="exact"/>
              <w:ind w:left="227" w:hanging="227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補助教學醫院新進醫師、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醫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事人員訓練及建構醫事人員師資培訓制度。</w:t>
            </w:r>
          </w:p>
        </w:tc>
      </w:tr>
    </w:tbl>
    <w:p w:rsidR="00F146A5" w:rsidRDefault="00F146A5">
      <w:pPr>
        <w:pStyle w:val="af7"/>
        <w:snapToGrid w:val="0"/>
        <w:spacing w:before="360" w:line="440" w:lineRule="exact"/>
        <w:outlineLvl w:val="0"/>
        <w:rPr>
          <w:rFonts w:ascii="Times New Roman" w:hAnsi="Times New Roman" w:cs="Times New Roman"/>
          <w:b/>
          <w:color w:val="000000"/>
          <w:szCs w:val="28"/>
        </w:rPr>
      </w:pPr>
    </w:p>
    <w:sectPr w:rsidR="00F146A5">
      <w:headerReference w:type="default" r:id="rId8"/>
      <w:pgSz w:w="11906" w:h="16838"/>
      <w:pgMar w:top="1134" w:right="1304" w:bottom="1134" w:left="1304" w:header="499" w:footer="0" w:gutter="0"/>
      <w:pgNumType w:start="1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4C8C" w:rsidRDefault="005F4C8C">
      <w:r>
        <w:separator/>
      </w:r>
    </w:p>
  </w:endnote>
  <w:endnote w:type="continuationSeparator" w:id="0">
    <w:p w:rsidR="005F4C8C" w:rsidRDefault="005F4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楷書體W5外字集">
    <w:altName w:val="微軟正黑體"/>
    <w:charset w:val="88"/>
    <w:family w:val="modern"/>
    <w:pitch w:val="fixed"/>
    <w:sig w:usb0="00000000" w:usb1="28091800" w:usb2="00000016" w:usb3="00000000" w:csb0="001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7..猀.">
    <w:altName w:val="新細明體"/>
    <w:charset w:val="88"/>
    <w:family w:val="roman"/>
    <w:pitch w:val="variable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4C8C" w:rsidRDefault="005F4C8C">
      <w:r>
        <w:separator/>
      </w:r>
    </w:p>
  </w:footnote>
  <w:footnote w:type="continuationSeparator" w:id="0">
    <w:p w:rsidR="005F4C8C" w:rsidRDefault="005F4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46A5" w:rsidRDefault="004E1958">
    <w:pPr>
      <w:snapToGrid w:val="0"/>
      <w:spacing w:after="20"/>
      <w:jc w:val="center"/>
      <w:rPr>
        <w:rFonts w:ascii="標楷體" w:eastAsia="標楷體" w:hAnsi="標楷體"/>
        <w:bCs/>
        <w:sz w:val="28"/>
        <w:szCs w:val="28"/>
        <w:u w:val="single"/>
      </w:rPr>
    </w:pPr>
    <w:r>
      <w:rPr>
        <w:rFonts w:ascii="標楷體" w:eastAsia="標楷體" w:hAnsi="標楷體"/>
        <w:bCs/>
        <w:sz w:val="28"/>
        <w:szCs w:val="28"/>
        <w:u w:val="single"/>
      </w:rPr>
      <w:t>衛生福利部</w:t>
    </w:r>
  </w:p>
  <w:p w:rsidR="00F146A5" w:rsidRDefault="004E1958">
    <w:pPr>
      <w:snapToGrid w:val="0"/>
      <w:jc w:val="center"/>
      <w:rPr>
        <w:rFonts w:ascii="標楷體" w:eastAsia="標楷體" w:hAnsi="標楷體"/>
        <w:bCs/>
        <w:sz w:val="28"/>
        <w:szCs w:val="28"/>
        <w:u w:val="single"/>
      </w:rPr>
    </w:pPr>
    <w:r>
      <w:rPr>
        <w:rFonts w:ascii="標楷體" w:eastAsia="標楷體" w:hAnsi="標楷體"/>
        <w:bCs/>
        <w:sz w:val="28"/>
        <w:szCs w:val="28"/>
        <w:u w:val="single"/>
      </w:rPr>
      <w:t>醫療發展基金</w:t>
    </w:r>
  </w:p>
  <w:p w:rsidR="00F146A5" w:rsidRDefault="004E1958">
    <w:pPr>
      <w:snapToGrid w:val="0"/>
      <w:spacing w:before="96" w:after="96"/>
      <w:jc w:val="center"/>
      <w:rPr>
        <w:rFonts w:ascii="標楷體" w:eastAsia="標楷體" w:hAnsi="標楷體"/>
        <w:b/>
        <w:bCs/>
        <w:sz w:val="32"/>
        <w:szCs w:val="32"/>
      </w:rPr>
    </w:pPr>
    <w:r>
      <w:rPr>
        <w:rFonts w:ascii="標楷體" w:eastAsia="標楷體" w:hAnsi="標楷體"/>
        <w:b/>
        <w:bCs/>
        <w:sz w:val="32"/>
        <w:szCs w:val="32"/>
      </w:rPr>
      <w:t>業務計畫及預算說明</w:t>
    </w:r>
  </w:p>
  <w:p w:rsidR="00F146A5" w:rsidRDefault="004E1958">
    <w:pPr>
      <w:pStyle w:val="af5"/>
      <w:jc w:val="center"/>
      <w:rPr>
        <w:rFonts w:ascii="新細明體" w:hAnsi="新細明體"/>
        <w:sz w:val="24"/>
        <w:szCs w:val="24"/>
      </w:rPr>
    </w:pPr>
    <w:r>
      <w:rPr>
        <w:rFonts w:ascii="新細明體" w:hAnsi="新細明體"/>
        <w:sz w:val="24"/>
        <w:szCs w:val="24"/>
      </w:rPr>
      <w:t>中華民國</w:t>
    </w:r>
    <w:proofErr w:type="gramStart"/>
    <w:r>
      <w:rPr>
        <w:rFonts w:ascii="標楷體" w:eastAsia="標楷體" w:hAnsi="標楷體"/>
        <w:sz w:val="24"/>
        <w:szCs w:val="24"/>
      </w:rPr>
      <w:t>113</w:t>
    </w:r>
    <w:proofErr w:type="gramEnd"/>
    <w:r>
      <w:rPr>
        <w:rFonts w:ascii="新細明體" w:hAnsi="新細明體"/>
        <w:sz w:val="24"/>
        <w:szCs w:val="24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54571"/>
    <w:multiLevelType w:val="multilevel"/>
    <w:tmpl w:val="67D00486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eastAsia="標楷體" w:hAnsi="Times New Roman" w:cs="Times New Roman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" w15:restartNumberingAfterBreak="0">
    <w:nsid w:val="0B526876"/>
    <w:multiLevelType w:val="multilevel"/>
    <w:tmpl w:val="6C0A2C2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67" w:hanging="567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" w15:restartNumberingAfterBreak="0">
    <w:nsid w:val="0D13528F"/>
    <w:multiLevelType w:val="multilevel"/>
    <w:tmpl w:val="FD60CDF2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480" w:hanging="480"/>
      </w:pPr>
      <w:rPr>
        <w:b w:val="0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" w15:restartNumberingAfterBreak="0">
    <w:nsid w:val="0E3B1071"/>
    <w:multiLevelType w:val="multilevel"/>
    <w:tmpl w:val="E9120FC2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67" w:hanging="567"/>
      </w:pPr>
      <w:rPr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 w15:restartNumberingAfterBreak="0">
    <w:nsid w:val="195329B4"/>
    <w:multiLevelType w:val="multilevel"/>
    <w:tmpl w:val="A3545B52"/>
    <w:lvl w:ilvl="0">
      <w:start w:val="1"/>
      <w:numFmt w:val="taiwaneseCountingThousand"/>
      <w:suff w:val="nothing"/>
      <w:lvlText w:val="(%1)"/>
      <w:lvlJc w:val="left"/>
      <w:pPr>
        <w:tabs>
          <w:tab w:val="num" w:pos="0"/>
        </w:tabs>
        <w:ind w:left="1418" w:hanging="851"/>
      </w:pPr>
      <w:rPr>
        <w:rFonts w:ascii="標楷體" w:eastAsia="標楷體" w:hAnsi="標楷體"/>
        <w:color w:val="auto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5" w15:restartNumberingAfterBreak="0">
    <w:nsid w:val="287124AA"/>
    <w:multiLevelType w:val="multilevel"/>
    <w:tmpl w:val="2C5E7AEA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840" w:hanging="480"/>
      </w:pPr>
      <w:rPr>
        <w:rFonts w:ascii="標楷體" w:eastAsia="標楷體" w:hAnsi="標楷體" w:cs="Arial"/>
        <w:b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2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8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76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2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0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680" w:hanging="480"/>
      </w:pPr>
    </w:lvl>
  </w:abstractNum>
  <w:abstractNum w:abstractNumId="6" w15:restartNumberingAfterBreak="0">
    <w:nsid w:val="2887778B"/>
    <w:multiLevelType w:val="multilevel"/>
    <w:tmpl w:val="C81EC00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840" w:hanging="480"/>
      </w:pPr>
      <w:rPr>
        <w:rFonts w:ascii="標楷體" w:eastAsia="標楷體" w:hAnsi="標楷體" w:cs="Arial"/>
        <w:b/>
        <w:bCs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2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8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76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2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0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680" w:hanging="480"/>
      </w:pPr>
    </w:lvl>
  </w:abstractNum>
  <w:abstractNum w:abstractNumId="7" w15:restartNumberingAfterBreak="0">
    <w:nsid w:val="312A5B63"/>
    <w:multiLevelType w:val="multilevel"/>
    <w:tmpl w:val="BB5E77DA"/>
    <w:lvl w:ilvl="0">
      <w:start w:val="1"/>
      <w:numFmt w:val="taiwaneseCountingThousand"/>
      <w:lvlText w:val="(%1)"/>
      <w:lvlJc w:val="left"/>
      <w:pPr>
        <w:tabs>
          <w:tab w:val="num" w:pos="568"/>
        </w:tabs>
        <w:ind w:left="2324" w:hanging="480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3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1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9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7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5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3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1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596" w:hanging="480"/>
      </w:pPr>
    </w:lvl>
  </w:abstractNum>
  <w:abstractNum w:abstractNumId="8" w15:restartNumberingAfterBreak="0">
    <w:nsid w:val="32F0571E"/>
    <w:multiLevelType w:val="multilevel"/>
    <w:tmpl w:val="F280D4F2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756" w:hanging="480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3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1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9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7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5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3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1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596" w:hanging="480"/>
      </w:pPr>
    </w:lvl>
  </w:abstractNum>
  <w:abstractNum w:abstractNumId="9" w15:restartNumberingAfterBreak="0">
    <w:nsid w:val="3CC04ADC"/>
    <w:multiLevelType w:val="multilevel"/>
    <w:tmpl w:val="2FC8724E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1898" w:hanging="480"/>
      </w:pPr>
      <w:rPr>
        <w:rFonts w:ascii="Times New Roman" w:eastAsia="標楷體" w:hAnsi="Times New Roman" w:cs="Times New Roman"/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0" w15:restartNumberingAfterBreak="0">
    <w:nsid w:val="40507900"/>
    <w:multiLevelType w:val="multilevel"/>
    <w:tmpl w:val="DF10FBB2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90" w:hanging="480"/>
      </w:pPr>
      <w:rPr>
        <w:rFonts w:ascii="標楷體" w:eastAsia="標楷體" w:hAnsi="標楷體" w:cs="Arial"/>
        <w:b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2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8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76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2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0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680" w:hanging="480"/>
      </w:pPr>
    </w:lvl>
  </w:abstractNum>
  <w:abstractNum w:abstractNumId="11" w15:restartNumberingAfterBreak="0">
    <w:nsid w:val="525B3854"/>
    <w:multiLevelType w:val="multilevel"/>
    <w:tmpl w:val="69F8B31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67" w:hanging="567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2" w15:restartNumberingAfterBreak="0">
    <w:nsid w:val="52BF2833"/>
    <w:multiLevelType w:val="multilevel"/>
    <w:tmpl w:val="9ECEEF8A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840" w:hanging="480"/>
      </w:pPr>
      <w:rPr>
        <w:rFonts w:ascii="標楷體" w:eastAsia="標楷體" w:hAnsi="標楷體" w:cs="Arial"/>
        <w:b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2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8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76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2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0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680" w:hanging="480"/>
      </w:pPr>
    </w:lvl>
  </w:abstractNum>
  <w:abstractNum w:abstractNumId="13" w15:restartNumberingAfterBreak="0">
    <w:nsid w:val="5D4618BF"/>
    <w:multiLevelType w:val="multilevel"/>
    <w:tmpl w:val="F780A106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480" w:hanging="480"/>
      </w:pPr>
      <w:rPr>
        <w:b w:val="0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4" w15:restartNumberingAfterBreak="0">
    <w:nsid w:val="5D6123CF"/>
    <w:multiLevelType w:val="multilevel"/>
    <w:tmpl w:val="ED22EC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629A686B"/>
    <w:multiLevelType w:val="multilevel"/>
    <w:tmpl w:val="5FD8792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67" w:hanging="567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6" w15:restartNumberingAfterBreak="0">
    <w:nsid w:val="659018B2"/>
    <w:multiLevelType w:val="multilevel"/>
    <w:tmpl w:val="2FD2FDA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eastAsia="標楷體" w:hAnsi="Times New Roman" w:cs="Times New Roman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7" w15:restartNumberingAfterBreak="0">
    <w:nsid w:val="66C84630"/>
    <w:multiLevelType w:val="multilevel"/>
    <w:tmpl w:val="B61262F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1898" w:hanging="480"/>
      </w:pPr>
      <w:rPr>
        <w:rFonts w:ascii="Times New Roman" w:eastAsia="標楷體" w:hAnsi="Times New Roman" w:cs="Times New Roman"/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8" w15:restartNumberingAfterBreak="0">
    <w:nsid w:val="6B8E0361"/>
    <w:multiLevelType w:val="multilevel"/>
    <w:tmpl w:val="D4C04DF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936" w:hanging="1290"/>
      </w:pPr>
    </w:lvl>
    <w:lvl w:ilvl="1">
      <w:start w:val="1"/>
      <w:numFmt w:val="taiwaneseCountingThousand"/>
      <w:suff w:val="nothing"/>
      <w:lvlText w:val="(%2)"/>
      <w:lvlJc w:val="left"/>
      <w:pPr>
        <w:tabs>
          <w:tab w:val="num" w:pos="0"/>
        </w:tabs>
        <w:ind w:left="1418" w:hanging="851"/>
      </w:pPr>
      <w:rPr>
        <w:rFonts w:ascii="標楷體" w:eastAsia="標楷體" w:hAnsi="標楷體"/>
        <w:color w:val="auto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04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2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0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48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966" w:hanging="480"/>
      </w:pPr>
    </w:lvl>
  </w:abstractNum>
  <w:abstractNum w:abstractNumId="19" w15:restartNumberingAfterBreak="0">
    <w:nsid w:val="70414D9E"/>
    <w:multiLevelType w:val="multilevel"/>
    <w:tmpl w:val="D8248A3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="361" w:hanging="360"/>
      </w:pPr>
      <w:rPr>
        <w:rFonts w:ascii="標楷體" w:hAnsi="標楷體" w:cs="標楷體" w:hint="default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suff w:val="space"/>
      <w:lvlText w:val="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suff w:val="space"/>
      <w:lvlText w:val="%5."/>
      <w:lvlJc w:val="left"/>
      <w:pPr>
        <w:tabs>
          <w:tab w:val="num" w:pos="0"/>
        </w:tabs>
        <w:ind w:left="2160" w:hanging="720"/>
      </w:pPr>
    </w:lvl>
    <w:lvl w:ilvl="5">
      <w:start w:val="1"/>
      <w:numFmt w:val="decimal"/>
      <w:suff w:val="space"/>
      <w:lvlText w:val="%6."/>
      <w:lvlJc w:val="left"/>
      <w:pPr>
        <w:tabs>
          <w:tab w:val="num" w:pos="0"/>
        </w:tabs>
        <w:ind w:left="2520" w:hanging="720"/>
      </w:pPr>
    </w:lvl>
    <w:lvl w:ilvl="6">
      <w:start w:val="1"/>
      <w:numFmt w:val="decimal"/>
      <w:suff w:val="space"/>
      <w:lvlText w:val="%7."/>
      <w:lvlJc w:val="left"/>
      <w:pPr>
        <w:tabs>
          <w:tab w:val="num" w:pos="0"/>
        </w:tabs>
        <w:ind w:left="2880" w:hanging="720"/>
      </w:pPr>
    </w:lvl>
    <w:lvl w:ilvl="7">
      <w:start w:val="1"/>
      <w:numFmt w:val="decimal"/>
      <w:suff w:val="space"/>
      <w:lvlText w:val="%8."/>
      <w:lvlJc w:val="left"/>
      <w:pPr>
        <w:tabs>
          <w:tab w:val="num" w:pos="0"/>
        </w:tabs>
        <w:ind w:left="3240" w:hanging="720"/>
      </w:pPr>
    </w:lvl>
    <w:lvl w:ilvl="8">
      <w:start w:val="1"/>
      <w:numFmt w:val="decimal"/>
      <w:suff w:val="space"/>
      <w:lvlText w:val="%9."/>
      <w:lvlJc w:val="left"/>
      <w:pPr>
        <w:tabs>
          <w:tab w:val="num" w:pos="0"/>
        </w:tabs>
        <w:ind w:left="3600" w:hanging="720"/>
      </w:pPr>
    </w:lvl>
  </w:abstractNum>
  <w:num w:numId="1">
    <w:abstractNumId w:val="18"/>
  </w:num>
  <w:num w:numId="2">
    <w:abstractNumId w:val="13"/>
  </w:num>
  <w:num w:numId="3">
    <w:abstractNumId w:val="19"/>
  </w:num>
  <w:num w:numId="4">
    <w:abstractNumId w:val="6"/>
  </w:num>
  <w:num w:numId="5">
    <w:abstractNumId w:val="2"/>
  </w:num>
  <w:num w:numId="6">
    <w:abstractNumId w:val="8"/>
  </w:num>
  <w:num w:numId="7">
    <w:abstractNumId w:val="1"/>
  </w:num>
  <w:num w:numId="8">
    <w:abstractNumId w:val="3"/>
  </w:num>
  <w:num w:numId="9">
    <w:abstractNumId w:val="15"/>
  </w:num>
  <w:num w:numId="10">
    <w:abstractNumId w:val="9"/>
  </w:num>
  <w:num w:numId="11">
    <w:abstractNumId w:val="11"/>
  </w:num>
  <w:num w:numId="12">
    <w:abstractNumId w:val="17"/>
  </w:num>
  <w:num w:numId="13">
    <w:abstractNumId w:val="5"/>
  </w:num>
  <w:num w:numId="14">
    <w:abstractNumId w:val="10"/>
  </w:num>
  <w:num w:numId="15">
    <w:abstractNumId w:val="12"/>
  </w:num>
  <w:num w:numId="16">
    <w:abstractNumId w:val="7"/>
  </w:num>
  <w:num w:numId="17">
    <w:abstractNumId w:val="4"/>
  </w:num>
  <w:num w:numId="18">
    <w:abstractNumId w:val="0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6A5"/>
    <w:rsid w:val="000523B6"/>
    <w:rsid w:val="00064DBE"/>
    <w:rsid w:val="000B31D7"/>
    <w:rsid w:val="000E57B6"/>
    <w:rsid w:val="000E7B03"/>
    <w:rsid w:val="001161D9"/>
    <w:rsid w:val="002E2BB6"/>
    <w:rsid w:val="0033709A"/>
    <w:rsid w:val="00380BEA"/>
    <w:rsid w:val="004157C9"/>
    <w:rsid w:val="004A5AAA"/>
    <w:rsid w:val="004E1958"/>
    <w:rsid w:val="00501AD3"/>
    <w:rsid w:val="005123D2"/>
    <w:rsid w:val="00514036"/>
    <w:rsid w:val="005F4C8C"/>
    <w:rsid w:val="00610742"/>
    <w:rsid w:val="006319FE"/>
    <w:rsid w:val="00721B25"/>
    <w:rsid w:val="00983026"/>
    <w:rsid w:val="00A34F4B"/>
    <w:rsid w:val="00AF3D9E"/>
    <w:rsid w:val="00B257E2"/>
    <w:rsid w:val="00B561B8"/>
    <w:rsid w:val="00B825E9"/>
    <w:rsid w:val="00C74035"/>
    <w:rsid w:val="00CC6F64"/>
    <w:rsid w:val="00E80A1E"/>
    <w:rsid w:val="00F146A5"/>
    <w:rsid w:val="00F26E82"/>
    <w:rsid w:val="00F54F6A"/>
    <w:rsid w:val="00F5618D"/>
    <w:rsid w:val="00F72138"/>
    <w:rsid w:val="00FC32DA"/>
    <w:rsid w:val="00FC6646"/>
    <w:rsid w:val="00FE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D9EE81-2BDE-473A-BFA2-50FD286B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新細明體" w:hAnsi="Arial" w:cs="Arial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274B44"/>
    <w:pPr>
      <w:widowControl w:val="0"/>
    </w:pPr>
    <w:rPr>
      <w:kern w:val="2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  <w:qFormat/>
  </w:style>
  <w:style w:type="character" w:customStyle="1" w:styleId="a5">
    <w:name w:val="註解方塊文字 字元"/>
    <w:qFormat/>
    <w:rsid w:val="001476B8"/>
    <w:rPr>
      <w:rFonts w:ascii="Wingdings" w:eastAsia="Courier New" w:hAnsi="Wingdings" w:cs="Arial"/>
      <w:kern w:val="2"/>
      <w:sz w:val="18"/>
      <w:szCs w:val="18"/>
    </w:rPr>
  </w:style>
  <w:style w:type="character" w:styleId="a6">
    <w:name w:val="annotation reference"/>
    <w:qFormat/>
    <w:rsid w:val="00C86373"/>
    <w:rPr>
      <w:sz w:val="18"/>
      <w:szCs w:val="18"/>
    </w:rPr>
  </w:style>
  <w:style w:type="character" w:customStyle="1" w:styleId="a7">
    <w:name w:val="註解文字 字元"/>
    <w:qFormat/>
    <w:rsid w:val="00C86373"/>
    <w:rPr>
      <w:kern w:val="2"/>
      <w:sz w:val="24"/>
    </w:rPr>
  </w:style>
  <w:style w:type="character" w:customStyle="1" w:styleId="a8">
    <w:name w:val="註解主旨 字元"/>
    <w:qFormat/>
    <w:rsid w:val="00C86373"/>
    <w:rPr>
      <w:b/>
      <w:bCs/>
      <w:kern w:val="2"/>
      <w:sz w:val="24"/>
    </w:rPr>
  </w:style>
  <w:style w:type="character" w:customStyle="1" w:styleId="a9">
    <w:name w:val="頁尾 字元"/>
    <w:uiPriority w:val="99"/>
    <w:qFormat/>
    <w:rsid w:val="006F4531"/>
    <w:rPr>
      <w:kern w:val="2"/>
    </w:rPr>
  </w:style>
  <w:style w:type="character" w:customStyle="1" w:styleId="aa">
    <w:name w:val="純文字 字元"/>
    <w:qFormat/>
    <w:rsid w:val="00D45CE6"/>
    <w:rPr>
      <w:rFonts w:ascii="華康楷書體W5外字集" w:eastAsia="華康楷書體W5外字集" w:hAnsi="華康楷書體W5外字集"/>
      <w:kern w:val="2"/>
      <w:sz w:val="28"/>
    </w:rPr>
  </w:style>
  <w:style w:type="character" w:customStyle="1" w:styleId="ab">
    <w:name w:val="頁首 字元"/>
    <w:qFormat/>
    <w:rsid w:val="00D3263A"/>
    <w:rPr>
      <w:kern w:val="2"/>
    </w:rPr>
  </w:style>
  <w:style w:type="character" w:customStyle="1" w:styleId="1">
    <w:name w:val="項目符號1"/>
    <w:qFormat/>
    <w:rPr>
      <w:rFonts w:ascii="OpenSymbol" w:eastAsia="OpenSymbol" w:hAnsi="OpenSymbol" w:cs="OpenSymbol"/>
    </w:rPr>
  </w:style>
  <w:style w:type="character" w:customStyle="1" w:styleId="ac">
    <w:name w:val="編號字元"/>
    <w:qFormat/>
  </w:style>
  <w:style w:type="character" w:customStyle="1" w:styleId="WW8Num16z0">
    <w:name w:val="WW8Num16z0"/>
    <w:qFormat/>
    <w:rPr>
      <w:b w:val="0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paragraph" w:styleId="ad">
    <w:name w:val="Title"/>
    <w:basedOn w:val="a0"/>
    <w:next w:val="ae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e">
    <w:name w:val="Body Text"/>
    <w:basedOn w:val="a0"/>
    <w:pPr>
      <w:spacing w:after="140" w:line="276" w:lineRule="auto"/>
    </w:p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0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1">
    <w:name w:val="索引"/>
    <w:basedOn w:val="a0"/>
    <w:qFormat/>
    <w:pPr>
      <w:suppressLineNumbers/>
    </w:pPr>
    <w:rPr>
      <w:rFonts w:cs="Lucida Sans"/>
    </w:rPr>
  </w:style>
  <w:style w:type="paragraph" w:styleId="af2">
    <w:name w:val="Date"/>
    <w:basedOn w:val="a0"/>
    <w:next w:val="a0"/>
    <w:qFormat/>
    <w:pPr>
      <w:jc w:val="right"/>
    </w:pPr>
  </w:style>
  <w:style w:type="paragraph" w:customStyle="1" w:styleId="af3">
    <w:name w:val="頁首與頁尾"/>
    <w:basedOn w:val="a0"/>
    <w:qFormat/>
  </w:style>
  <w:style w:type="paragraph" w:styleId="af4">
    <w:name w:val="footer"/>
    <w:basedOn w:val="a0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5">
    <w:name w:val="header"/>
    <w:basedOn w:val="a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6">
    <w:name w:val="Body Text Indent"/>
    <w:basedOn w:val="a0"/>
    <w:pPr>
      <w:spacing w:before="120"/>
      <w:ind w:left="1680"/>
      <w:jc w:val="both"/>
    </w:pPr>
    <w:rPr>
      <w:rFonts w:ascii="華康楷書體W5外字集" w:eastAsia="華康楷書體W5外字集" w:hAnsi="華康楷書體W5外字集"/>
    </w:rPr>
  </w:style>
  <w:style w:type="paragraph" w:styleId="2">
    <w:name w:val="Body Text Indent 2"/>
    <w:basedOn w:val="a0"/>
    <w:qFormat/>
    <w:pPr>
      <w:spacing w:before="120"/>
      <w:ind w:left="1680"/>
    </w:pPr>
    <w:rPr>
      <w:rFonts w:ascii="華康楷書體W5外字集" w:eastAsia="華康楷書體W5外字集" w:hAnsi="華康楷書體W5外字集"/>
    </w:rPr>
  </w:style>
  <w:style w:type="paragraph" w:styleId="3">
    <w:name w:val="Body Text Indent 3"/>
    <w:basedOn w:val="a0"/>
    <w:qFormat/>
    <w:pPr>
      <w:spacing w:before="120"/>
      <w:ind w:left="480" w:hanging="240"/>
    </w:pPr>
    <w:rPr>
      <w:rFonts w:ascii="華康楷書體W5外字集" w:eastAsia="華康楷書體W5外字集" w:hAnsi="華康楷書體W5外字集"/>
      <w:b/>
    </w:rPr>
  </w:style>
  <w:style w:type="paragraph" w:styleId="af7">
    <w:name w:val="Plain Text"/>
    <w:basedOn w:val="a0"/>
    <w:qFormat/>
    <w:pPr>
      <w:jc w:val="both"/>
    </w:pPr>
    <w:rPr>
      <w:rFonts w:ascii="標楷體" w:eastAsia="標楷體" w:hAnsi="標楷體" w:cs="Courier New"/>
      <w:sz w:val="28"/>
    </w:rPr>
  </w:style>
  <w:style w:type="paragraph" w:customStyle="1" w:styleId="10">
    <w:name w:val="1."/>
    <w:basedOn w:val="a0"/>
    <w:qFormat/>
    <w:rsid w:val="00343E04"/>
    <w:pPr>
      <w:spacing w:line="320" w:lineRule="exact"/>
      <w:ind w:left="1446" w:hanging="255"/>
      <w:jc w:val="both"/>
      <w:textAlignment w:val="baseline"/>
    </w:pPr>
    <w:rPr>
      <w:rFonts w:ascii="Courier New" w:hAnsi="Courier New"/>
      <w:spacing w:val="6"/>
      <w:sz w:val="22"/>
    </w:rPr>
  </w:style>
  <w:style w:type="paragraph" w:styleId="af8">
    <w:name w:val="Salutation"/>
    <w:basedOn w:val="a0"/>
    <w:next w:val="a0"/>
    <w:rsid w:val="00AD7222"/>
    <w:rPr>
      <w:rFonts w:ascii="Cambria" w:eastAsia="華康楷書體W5外字集" w:hAnsi="Cambria" w:cs="Cambria"/>
      <w:bCs/>
      <w:sz w:val="28"/>
    </w:rPr>
  </w:style>
  <w:style w:type="paragraph" w:styleId="af9">
    <w:name w:val="Closing"/>
    <w:basedOn w:val="a0"/>
    <w:qFormat/>
    <w:rsid w:val="00AD7222"/>
    <w:pPr>
      <w:ind w:left="100"/>
    </w:pPr>
    <w:rPr>
      <w:rFonts w:ascii="Cambria" w:eastAsia="華康楷書體W5外字集" w:hAnsi="Cambria" w:cs="Cambria"/>
      <w:bCs/>
      <w:sz w:val="28"/>
    </w:rPr>
  </w:style>
  <w:style w:type="paragraph" w:styleId="afa">
    <w:name w:val="Balloon Text"/>
    <w:basedOn w:val="a0"/>
    <w:qFormat/>
    <w:rsid w:val="001476B8"/>
    <w:rPr>
      <w:rFonts w:ascii="Wingdings" w:eastAsia="Courier New" w:hAnsi="Wingdings"/>
      <w:sz w:val="18"/>
      <w:szCs w:val="18"/>
    </w:rPr>
  </w:style>
  <w:style w:type="paragraph" w:styleId="afb">
    <w:name w:val="List Paragraph"/>
    <w:basedOn w:val="a0"/>
    <w:uiPriority w:val="34"/>
    <w:qFormat/>
    <w:rsid w:val="000402C7"/>
    <w:pPr>
      <w:ind w:left="480"/>
    </w:pPr>
    <w:rPr>
      <w:rFonts w:ascii="Cambria Math" w:eastAsia="Courier New" w:hAnsi="Cambria Math"/>
      <w:szCs w:val="22"/>
    </w:rPr>
  </w:style>
  <w:style w:type="paragraph" w:styleId="afc">
    <w:name w:val="annotation text"/>
    <w:basedOn w:val="a0"/>
    <w:qFormat/>
    <w:rsid w:val="00C86373"/>
  </w:style>
  <w:style w:type="paragraph" w:styleId="afd">
    <w:name w:val="annotation subject"/>
    <w:basedOn w:val="afc"/>
    <w:next w:val="afc"/>
    <w:qFormat/>
    <w:rsid w:val="00C86373"/>
    <w:rPr>
      <w:b/>
      <w:bCs/>
    </w:rPr>
  </w:style>
  <w:style w:type="paragraph" w:styleId="a">
    <w:name w:val="List Bullet"/>
    <w:basedOn w:val="a0"/>
    <w:qFormat/>
    <w:rsid w:val="00CF00C2"/>
    <w:pPr>
      <w:numPr>
        <w:numId w:val="3"/>
      </w:numPr>
      <w:contextualSpacing/>
    </w:pPr>
  </w:style>
  <w:style w:type="paragraph" w:customStyle="1" w:styleId="Default">
    <w:name w:val="Default"/>
    <w:qFormat/>
    <w:rsid w:val="00B44632"/>
    <w:pPr>
      <w:widowControl w:val="0"/>
    </w:pPr>
    <w:rPr>
      <w:rFonts w:ascii="標楷體7..猀." w:eastAsia="標楷體7..猀." w:hAnsi="標楷體7..猀." w:cs="標楷體7..猀."/>
      <w:color w:val="000000"/>
      <w:sz w:val="24"/>
      <w:szCs w:val="24"/>
    </w:rPr>
  </w:style>
  <w:style w:type="numbering" w:customStyle="1" w:styleId="WW8Num16">
    <w:name w:val="WW8Num16"/>
    <w:qFormat/>
  </w:style>
  <w:style w:type="numbering" w:customStyle="1" w:styleId="WW8Num7">
    <w:name w:val="WW8Num7"/>
    <w:qFormat/>
  </w:style>
  <w:style w:type="table" w:styleId="afe">
    <w:name w:val="Table Grid"/>
    <w:basedOn w:val="a2"/>
    <w:rsid w:val="00224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2DE7C-2EDA-4662-A8B6-D6C77CC83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9</Pages>
  <Words>700</Words>
  <Characters>3990</Characters>
  <Application>Microsoft Office Word</Application>
  <DocSecurity>0</DocSecurity>
  <Lines>33</Lines>
  <Paragraphs>9</Paragraphs>
  <ScaleCrop>false</ScaleCrop>
  <Company>doh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23-6</dc:title>
  <dc:subject/>
  <dc:creator>醫政處</dc:creator>
  <dc:description/>
  <cp:lastModifiedBy>會計處謝怡暄</cp:lastModifiedBy>
  <cp:revision>56</cp:revision>
  <dcterms:created xsi:type="dcterms:W3CDTF">2023-07-10T05:42:00Z</dcterms:created>
  <dcterms:modified xsi:type="dcterms:W3CDTF">2024-12-19T06:48:00Z</dcterms:modified>
  <dc:language>zh-TW</dc:language>
</cp:coreProperties>
</file>